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0C92D" w14:textId="77777777" w:rsidR="00B609DC" w:rsidRPr="0084466A" w:rsidRDefault="00B609DC" w:rsidP="00B609DC">
      <w:pPr>
        <w:spacing w:after="0" w:line="240" w:lineRule="auto"/>
        <w:ind w:firstLine="709"/>
        <w:jc w:val="right"/>
        <w:rPr>
          <w:rFonts w:ascii="Times New Roman" w:eastAsia="Times New Roman" w:hAnsi="Times New Roman" w:cs="Times New Roman"/>
          <w:sz w:val="28"/>
          <w:szCs w:val="28"/>
        </w:rPr>
      </w:pPr>
      <w:r w:rsidRPr="0084466A">
        <w:rPr>
          <w:rFonts w:ascii="Times New Roman" w:eastAsia="Calibri" w:hAnsi="Times New Roman" w:cs="Times New Roman"/>
          <w:b/>
          <w:bCs/>
          <w:i/>
          <w:iCs/>
          <w:color w:val="0E0E0E"/>
          <w:sz w:val="28"/>
          <w:szCs w:val="28"/>
          <w:lang w:eastAsia="en-US"/>
        </w:rPr>
        <w:t>Проект</w:t>
      </w:r>
    </w:p>
    <w:p w14:paraId="0DA2B192"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Рекомендовано </w:t>
      </w:r>
    </w:p>
    <w:p w14:paraId="3582E902"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Экспертным советом </w:t>
      </w:r>
    </w:p>
    <w:p w14:paraId="7A31C9B0"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РГП на ПХВ «Республиканский центр </w:t>
      </w:r>
    </w:p>
    <w:p w14:paraId="63136E94"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развития здравоохранения» </w:t>
      </w:r>
    </w:p>
    <w:p w14:paraId="7B861787"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Министерства здравоохранения </w:t>
      </w:r>
    </w:p>
    <w:p w14:paraId="6241883B"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и социального развития </w:t>
      </w:r>
    </w:p>
    <w:p w14:paraId="071438BF"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Республики Казахстан </w:t>
      </w:r>
    </w:p>
    <w:p w14:paraId="2DD1ADC9"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от «______» _____________2016 года</w:t>
      </w:r>
    </w:p>
    <w:p w14:paraId="6004CCE9" w14:textId="77777777" w:rsidR="00B609DC" w:rsidRPr="0084466A" w:rsidRDefault="00B609DC" w:rsidP="00B609D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Протокол № ____</w:t>
      </w:r>
    </w:p>
    <w:p w14:paraId="6E02DEF8" w14:textId="77777777" w:rsidR="00B609DC" w:rsidRDefault="00B609DC" w:rsidP="008334B2">
      <w:pPr>
        <w:spacing w:after="0" w:line="240" w:lineRule="auto"/>
        <w:jc w:val="center"/>
        <w:outlineLvl w:val="0"/>
        <w:rPr>
          <w:rFonts w:ascii="Times New Roman" w:hAnsi="Times New Roman" w:cs="Times New Roman"/>
          <w:b/>
          <w:sz w:val="28"/>
          <w:szCs w:val="28"/>
        </w:rPr>
      </w:pPr>
    </w:p>
    <w:p w14:paraId="3B74D6CC" w14:textId="77777777" w:rsidR="00515575" w:rsidRPr="00515575" w:rsidRDefault="00515575" w:rsidP="008334B2">
      <w:pPr>
        <w:spacing w:after="0" w:line="240" w:lineRule="auto"/>
        <w:jc w:val="center"/>
        <w:outlineLvl w:val="0"/>
        <w:rPr>
          <w:rFonts w:ascii="Times New Roman" w:hAnsi="Times New Roman" w:cs="Times New Roman"/>
          <w:b/>
          <w:sz w:val="28"/>
          <w:szCs w:val="28"/>
        </w:rPr>
      </w:pPr>
      <w:r w:rsidRPr="00515575">
        <w:rPr>
          <w:rFonts w:ascii="Times New Roman" w:hAnsi="Times New Roman" w:cs="Times New Roman"/>
          <w:b/>
          <w:sz w:val="28"/>
          <w:szCs w:val="28"/>
        </w:rPr>
        <w:t>КЛИНИЧЕСКИЙ ПРОТОКОЛ ДИАГНОСТИКИ И ЛЕЧЕНИЯ</w:t>
      </w:r>
    </w:p>
    <w:p w14:paraId="0C6114E6" w14:textId="77777777" w:rsidR="00515575" w:rsidRPr="00515575" w:rsidRDefault="000C4495" w:rsidP="008334B2">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МАНТИЙНОКЛЕТОЧНОЙ ЛИМФОМЫ</w:t>
      </w:r>
      <w:r w:rsidR="00515575" w:rsidRPr="00515575">
        <w:rPr>
          <w:rFonts w:ascii="Times New Roman" w:hAnsi="Times New Roman" w:cs="Times New Roman"/>
          <w:b/>
          <w:sz w:val="28"/>
          <w:szCs w:val="28"/>
        </w:rPr>
        <w:t xml:space="preserve"> У ВЗРОСЛЫХ</w:t>
      </w:r>
    </w:p>
    <w:p w14:paraId="036B654B" w14:textId="77777777" w:rsidR="0073750F" w:rsidRPr="0073750F" w:rsidRDefault="0073750F" w:rsidP="008334B2">
      <w:pPr>
        <w:tabs>
          <w:tab w:val="left" w:pos="284"/>
        </w:tabs>
        <w:spacing w:after="0" w:line="240" w:lineRule="auto"/>
        <w:rPr>
          <w:rFonts w:ascii="Times New Roman" w:hAnsi="Times New Roman" w:cs="Times New Roman"/>
          <w:i/>
          <w:sz w:val="28"/>
          <w:szCs w:val="28"/>
        </w:rPr>
      </w:pPr>
    </w:p>
    <w:p w14:paraId="4A19A864" w14:textId="77777777" w:rsidR="0073750F" w:rsidRDefault="0073750F" w:rsidP="008334B2">
      <w:pPr>
        <w:numPr>
          <w:ilvl w:val="0"/>
          <w:numId w:val="1"/>
        </w:numPr>
        <w:tabs>
          <w:tab w:val="left" w:pos="567"/>
        </w:tabs>
        <w:spacing w:after="0" w:line="240" w:lineRule="auto"/>
        <w:ind w:left="0" w:firstLine="0"/>
        <w:jc w:val="both"/>
        <w:rPr>
          <w:rFonts w:ascii="Times New Roman" w:hAnsi="Times New Roman" w:cs="Times New Roman"/>
          <w:b/>
          <w:sz w:val="28"/>
          <w:szCs w:val="28"/>
        </w:rPr>
      </w:pPr>
      <w:r w:rsidRPr="0073750F">
        <w:rPr>
          <w:rFonts w:ascii="Times New Roman" w:hAnsi="Times New Roman" w:cs="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02"/>
        <w:gridCol w:w="1271"/>
      </w:tblGrid>
      <w:tr w:rsidR="007460AC" w:rsidRPr="007460AC" w14:paraId="6C08CE42" w14:textId="77777777" w:rsidTr="007460AC">
        <w:tc>
          <w:tcPr>
            <w:tcW w:w="8931" w:type="dxa"/>
          </w:tcPr>
          <w:p w14:paraId="555DDC5E"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Соотношение кодов МКБ-10 и МКБ-9</w:t>
            </w:r>
          </w:p>
        </w:tc>
        <w:tc>
          <w:tcPr>
            <w:tcW w:w="1275" w:type="dxa"/>
          </w:tcPr>
          <w:p w14:paraId="0CDBEC66"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770DF10E" w14:textId="77777777" w:rsidTr="007460AC">
        <w:tc>
          <w:tcPr>
            <w:tcW w:w="8931" w:type="dxa"/>
          </w:tcPr>
          <w:p w14:paraId="28DDA593"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Дата разработки протокола</w:t>
            </w:r>
          </w:p>
        </w:tc>
        <w:tc>
          <w:tcPr>
            <w:tcW w:w="1275" w:type="dxa"/>
          </w:tcPr>
          <w:p w14:paraId="5A25CBF2"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7AC81A43" w14:textId="77777777" w:rsidTr="007460AC">
        <w:tc>
          <w:tcPr>
            <w:tcW w:w="8931" w:type="dxa"/>
          </w:tcPr>
          <w:p w14:paraId="6CE5A6BC"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Пользователи протокола</w:t>
            </w:r>
          </w:p>
        </w:tc>
        <w:tc>
          <w:tcPr>
            <w:tcW w:w="1275" w:type="dxa"/>
          </w:tcPr>
          <w:p w14:paraId="413A75DB"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60B3F885" w14:textId="77777777" w:rsidTr="007460AC">
        <w:tc>
          <w:tcPr>
            <w:tcW w:w="8931" w:type="dxa"/>
          </w:tcPr>
          <w:p w14:paraId="69A47605"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Категория пациентов</w:t>
            </w:r>
          </w:p>
        </w:tc>
        <w:tc>
          <w:tcPr>
            <w:tcW w:w="1275" w:type="dxa"/>
          </w:tcPr>
          <w:p w14:paraId="65509D6B"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4CD298D4" w14:textId="77777777" w:rsidTr="007460AC">
        <w:tc>
          <w:tcPr>
            <w:tcW w:w="8931" w:type="dxa"/>
          </w:tcPr>
          <w:p w14:paraId="735200AC"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Шкала уровня доказательности</w:t>
            </w:r>
          </w:p>
        </w:tc>
        <w:tc>
          <w:tcPr>
            <w:tcW w:w="1275" w:type="dxa"/>
          </w:tcPr>
          <w:p w14:paraId="2BF0B814"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0153476F" w14:textId="77777777" w:rsidTr="007460AC">
        <w:tc>
          <w:tcPr>
            <w:tcW w:w="8931" w:type="dxa"/>
          </w:tcPr>
          <w:p w14:paraId="463DD462"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 xml:space="preserve">Определение </w:t>
            </w:r>
          </w:p>
        </w:tc>
        <w:tc>
          <w:tcPr>
            <w:tcW w:w="1275" w:type="dxa"/>
          </w:tcPr>
          <w:p w14:paraId="4D09857F"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1D101D61" w14:textId="77777777" w:rsidTr="007460AC">
        <w:tc>
          <w:tcPr>
            <w:tcW w:w="8931" w:type="dxa"/>
          </w:tcPr>
          <w:p w14:paraId="72E82F2F"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Классификация</w:t>
            </w:r>
          </w:p>
        </w:tc>
        <w:tc>
          <w:tcPr>
            <w:tcW w:w="1275" w:type="dxa"/>
          </w:tcPr>
          <w:p w14:paraId="50671150"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57494C0D" w14:textId="77777777" w:rsidTr="007460AC">
        <w:tc>
          <w:tcPr>
            <w:tcW w:w="8931" w:type="dxa"/>
          </w:tcPr>
          <w:p w14:paraId="0E43DA9F"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амбулаторном уровне</w:t>
            </w:r>
          </w:p>
        </w:tc>
        <w:tc>
          <w:tcPr>
            <w:tcW w:w="1275" w:type="dxa"/>
          </w:tcPr>
          <w:p w14:paraId="5C26CB12"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18214E53" w14:textId="77777777" w:rsidTr="007460AC">
        <w:tc>
          <w:tcPr>
            <w:tcW w:w="8931" w:type="dxa"/>
          </w:tcPr>
          <w:p w14:paraId="31F778BF"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Показания для госпитализации</w:t>
            </w:r>
          </w:p>
        </w:tc>
        <w:tc>
          <w:tcPr>
            <w:tcW w:w="1275" w:type="dxa"/>
          </w:tcPr>
          <w:p w14:paraId="7DE0120C"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76A05FFF" w14:textId="77777777" w:rsidTr="007460AC">
        <w:tc>
          <w:tcPr>
            <w:tcW w:w="8931" w:type="dxa"/>
          </w:tcPr>
          <w:p w14:paraId="50C67249"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этапе скорой неотложной помощи</w:t>
            </w:r>
          </w:p>
        </w:tc>
        <w:tc>
          <w:tcPr>
            <w:tcW w:w="1275" w:type="dxa"/>
          </w:tcPr>
          <w:p w14:paraId="681B33D5"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0D48091E" w14:textId="77777777" w:rsidTr="007460AC">
        <w:tc>
          <w:tcPr>
            <w:tcW w:w="8931" w:type="dxa"/>
          </w:tcPr>
          <w:p w14:paraId="018FAFE1"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 а и лечение на стационарном уровне</w:t>
            </w:r>
          </w:p>
          <w:p w14:paraId="005AF022" w14:textId="77777777" w:rsidR="007460AC" w:rsidRPr="007460AC" w:rsidRDefault="007460AC" w:rsidP="008334B2">
            <w:pPr>
              <w:spacing w:after="0" w:line="240" w:lineRule="auto"/>
              <w:contextualSpacing/>
              <w:jc w:val="right"/>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 хирургическое лечение</w:t>
            </w:r>
          </w:p>
        </w:tc>
        <w:tc>
          <w:tcPr>
            <w:tcW w:w="1275" w:type="dxa"/>
          </w:tcPr>
          <w:p w14:paraId="3BBAEDF8"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2AFA96FF" w14:textId="77777777" w:rsidTr="007460AC">
        <w:tc>
          <w:tcPr>
            <w:tcW w:w="8931" w:type="dxa"/>
          </w:tcPr>
          <w:p w14:paraId="1F926C96"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Медицинская реабилитация</w:t>
            </w:r>
          </w:p>
        </w:tc>
        <w:tc>
          <w:tcPr>
            <w:tcW w:w="1275" w:type="dxa"/>
          </w:tcPr>
          <w:p w14:paraId="4F5C822B"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71595659" w14:textId="77777777" w:rsidTr="007460AC">
        <w:tc>
          <w:tcPr>
            <w:tcW w:w="8931" w:type="dxa"/>
          </w:tcPr>
          <w:p w14:paraId="6A7F7346"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Паллиативная помощь</w:t>
            </w:r>
          </w:p>
        </w:tc>
        <w:tc>
          <w:tcPr>
            <w:tcW w:w="1275" w:type="dxa"/>
          </w:tcPr>
          <w:p w14:paraId="36763EF0"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4A0274C8" w14:textId="77777777" w:rsidTr="007460AC">
        <w:tc>
          <w:tcPr>
            <w:tcW w:w="8931" w:type="dxa"/>
          </w:tcPr>
          <w:p w14:paraId="0B529A62"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Сокращение, используемые в протоколе</w:t>
            </w:r>
          </w:p>
        </w:tc>
        <w:tc>
          <w:tcPr>
            <w:tcW w:w="1275" w:type="dxa"/>
          </w:tcPr>
          <w:p w14:paraId="7AF9536D"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51CB4DE8" w14:textId="77777777" w:rsidTr="007460AC">
        <w:tc>
          <w:tcPr>
            <w:tcW w:w="8931" w:type="dxa"/>
          </w:tcPr>
          <w:p w14:paraId="5B4703FB"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разработчиков протокола</w:t>
            </w:r>
          </w:p>
        </w:tc>
        <w:tc>
          <w:tcPr>
            <w:tcW w:w="1275" w:type="dxa"/>
          </w:tcPr>
          <w:p w14:paraId="4E70A088"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2C4C77D1" w14:textId="77777777" w:rsidTr="007460AC">
        <w:tc>
          <w:tcPr>
            <w:tcW w:w="8931" w:type="dxa"/>
          </w:tcPr>
          <w:p w14:paraId="7F78A893"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Конфликта интересов</w:t>
            </w:r>
          </w:p>
        </w:tc>
        <w:tc>
          <w:tcPr>
            <w:tcW w:w="1275" w:type="dxa"/>
          </w:tcPr>
          <w:p w14:paraId="52E813CD"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6D6BD61B" w14:textId="77777777" w:rsidTr="007460AC">
        <w:tc>
          <w:tcPr>
            <w:tcW w:w="8931" w:type="dxa"/>
          </w:tcPr>
          <w:p w14:paraId="0C9D4653"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рецензентов</w:t>
            </w:r>
          </w:p>
        </w:tc>
        <w:tc>
          <w:tcPr>
            <w:tcW w:w="1275" w:type="dxa"/>
          </w:tcPr>
          <w:p w14:paraId="089F96E0"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4ACFBDD7" w14:textId="77777777" w:rsidTr="007460AC">
        <w:tc>
          <w:tcPr>
            <w:tcW w:w="8931" w:type="dxa"/>
          </w:tcPr>
          <w:p w14:paraId="5D01B5A1"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использованной литературы</w:t>
            </w:r>
          </w:p>
        </w:tc>
        <w:tc>
          <w:tcPr>
            <w:tcW w:w="1275" w:type="dxa"/>
          </w:tcPr>
          <w:p w14:paraId="25A1CA04"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bl>
    <w:p w14:paraId="1EB2B866" w14:textId="77777777" w:rsidR="00EC4299" w:rsidRDefault="00EC4299" w:rsidP="008334B2">
      <w:pPr>
        <w:tabs>
          <w:tab w:val="left" w:pos="284"/>
        </w:tabs>
        <w:spacing w:after="0" w:line="240" w:lineRule="auto"/>
        <w:jc w:val="both"/>
        <w:rPr>
          <w:rFonts w:ascii="Times New Roman" w:hAnsi="Times New Roman" w:cs="Times New Roman"/>
          <w:b/>
          <w:sz w:val="28"/>
          <w:szCs w:val="28"/>
        </w:rPr>
      </w:pPr>
    </w:p>
    <w:p w14:paraId="4958EBFC" w14:textId="77777777" w:rsidR="00EC4299" w:rsidRDefault="00EC4299" w:rsidP="008334B2">
      <w:pPr>
        <w:tabs>
          <w:tab w:val="left" w:pos="284"/>
        </w:tabs>
        <w:spacing w:after="0" w:line="240" w:lineRule="auto"/>
        <w:jc w:val="both"/>
        <w:rPr>
          <w:rFonts w:ascii="Times New Roman" w:hAnsi="Times New Roman" w:cs="Times New Roman"/>
          <w:b/>
          <w:sz w:val="28"/>
          <w:szCs w:val="28"/>
        </w:rPr>
      </w:pPr>
    </w:p>
    <w:p w14:paraId="7A0C8FCF"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EF5E79E"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AC37622"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797D91B"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2770CA16"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2D056956"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3A6DCB0"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736D1A9C" w14:textId="77777777" w:rsidR="00B609DC" w:rsidRPr="0073750F" w:rsidRDefault="00B609DC" w:rsidP="008334B2">
      <w:pPr>
        <w:tabs>
          <w:tab w:val="left" w:pos="284"/>
        </w:tabs>
        <w:spacing w:after="0" w:line="240" w:lineRule="auto"/>
        <w:jc w:val="both"/>
        <w:rPr>
          <w:rFonts w:ascii="Times New Roman" w:hAnsi="Times New Roman" w:cs="Times New Roman"/>
          <w:b/>
          <w:sz w:val="28"/>
          <w:szCs w:val="28"/>
        </w:rPr>
      </w:pPr>
    </w:p>
    <w:p w14:paraId="7361EE99" w14:textId="77777777" w:rsidR="00D46A1F" w:rsidRPr="00D46A1F" w:rsidRDefault="00D46A1F" w:rsidP="008334B2">
      <w:pPr>
        <w:pStyle w:val="a5"/>
        <w:tabs>
          <w:tab w:val="left" w:pos="567"/>
        </w:tabs>
        <w:spacing w:after="0" w:line="240" w:lineRule="auto"/>
        <w:ind w:left="0"/>
        <w:rPr>
          <w:rFonts w:ascii="Times New Roman" w:hAnsi="Times New Roman"/>
          <w:b/>
          <w:sz w:val="28"/>
          <w:szCs w:val="28"/>
        </w:rPr>
      </w:pPr>
      <w:r w:rsidRPr="00D46A1F">
        <w:rPr>
          <w:rFonts w:ascii="Times New Roman" w:hAnsi="Times New Roman"/>
          <w:b/>
          <w:sz w:val="28"/>
          <w:szCs w:val="28"/>
        </w:rPr>
        <w:lastRenderedPageBreak/>
        <w:t xml:space="preserve">2. </w:t>
      </w:r>
      <w:r w:rsidR="007460AC" w:rsidRPr="007460AC">
        <w:rPr>
          <w:rFonts w:ascii="Times New Roman" w:eastAsia="Times New Roman" w:hAnsi="Times New Roman"/>
          <w:b/>
          <w:sz w:val="28"/>
          <w:szCs w:val="28"/>
          <w:lang w:eastAsia="ru-RU"/>
        </w:rPr>
        <w:t>Соотношение кодов МКБ-10 и МКБ-9</w:t>
      </w:r>
      <w:r w:rsidRPr="00D46A1F">
        <w:rPr>
          <w:rFonts w:ascii="Times New Roman" w:hAnsi="Times New Roman"/>
          <w:b/>
          <w:sz w:val="28"/>
          <w:szCs w:val="28"/>
        </w:rPr>
        <w: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84"/>
        <w:gridCol w:w="1138"/>
        <w:gridCol w:w="3936"/>
      </w:tblGrid>
      <w:tr w:rsidR="007460AC" w:rsidRPr="0049198D" w14:paraId="6F099BF7" w14:textId="77777777" w:rsidTr="00512FA7">
        <w:tc>
          <w:tcPr>
            <w:tcW w:w="4781" w:type="dxa"/>
            <w:gridSpan w:val="2"/>
            <w:shd w:val="clear" w:color="auto" w:fill="auto"/>
          </w:tcPr>
          <w:p w14:paraId="0F0B4B70" w14:textId="77777777" w:rsidR="007460AC" w:rsidRPr="0049198D" w:rsidRDefault="007460AC" w:rsidP="008334B2">
            <w:pPr>
              <w:spacing w:after="0" w:line="240" w:lineRule="auto"/>
              <w:ind w:firstLine="851"/>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 xml:space="preserve">МКБ-10 </w:t>
            </w:r>
          </w:p>
        </w:tc>
        <w:tc>
          <w:tcPr>
            <w:tcW w:w="5074" w:type="dxa"/>
            <w:gridSpan w:val="2"/>
            <w:shd w:val="clear" w:color="auto" w:fill="auto"/>
          </w:tcPr>
          <w:p w14:paraId="3F59B1DF" w14:textId="77777777" w:rsidR="007460AC" w:rsidRPr="0049198D" w:rsidRDefault="007460AC" w:rsidP="008334B2">
            <w:pPr>
              <w:spacing w:after="0" w:line="240" w:lineRule="auto"/>
              <w:ind w:firstLine="851"/>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МКБ-9</w:t>
            </w:r>
          </w:p>
        </w:tc>
      </w:tr>
      <w:tr w:rsidR="007460AC" w:rsidRPr="0049198D" w14:paraId="5DB9AC65" w14:textId="77777777" w:rsidTr="007E0910">
        <w:tc>
          <w:tcPr>
            <w:tcW w:w="1097" w:type="dxa"/>
            <w:shd w:val="clear" w:color="auto" w:fill="auto"/>
          </w:tcPr>
          <w:p w14:paraId="5EB13868" w14:textId="77777777" w:rsidR="007460AC" w:rsidRPr="0049198D" w:rsidRDefault="007460AC" w:rsidP="008334B2">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Код</w:t>
            </w:r>
          </w:p>
        </w:tc>
        <w:tc>
          <w:tcPr>
            <w:tcW w:w="3684" w:type="dxa"/>
            <w:shd w:val="clear" w:color="auto" w:fill="auto"/>
          </w:tcPr>
          <w:p w14:paraId="4FCDDA5A" w14:textId="77777777" w:rsidR="007460AC" w:rsidRPr="0049198D" w:rsidRDefault="007460AC" w:rsidP="008334B2">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Название</w:t>
            </w:r>
          </w:p>
        </w:tc>
        <w:tc>
          <w:tcPr>
            <w:tcW w:w="1138" w:type="dxa"/>
            <w:shd w:val="clear" w:color="auto" w:fill="auto"/>
          </w:tcPr>
          <w:p w14:paraId="273E901B" w14:textId="77777777" w:rsidR="007460AC" w:rsidRPr="0049198D" w:rsidRDefault="007460AC" w:rsidP="008334B2">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Код</w:t>
            </w:r>
          </w:p>
        </w:tc>
        <w:tc>
          <w:tcPr>
            <w:tcW w:w="3936" w:type="dxa"/>
            <w:shd w:val="clear" w:color="auto" w:fill="auto"/>
          </w:tcPr>
          <w:p w14:paraId="262B1462" w14:textId="77777777" w:rsidR="007460AC" w:rsidRPr="0049198D" w:rsidRDefault="007460AC" w:rsidP="008334B2">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Название</w:t>
            </w:r>
          </w:p>
        </w:tc>
      </w:tr>
      <w:tr w:rsidR="00B609DC" w:rsidRPr="0049198D" w14:paraId="30E2E0E1" w14:textId="77777777" w:rsidTr="007E0910">
        <w:tc>
          <w:tcPr>
            <w:tcW w:w="1097" w:type="dxa"/>
            <w:vMerge w:val="restart"/>
            <w:shd w:val="clear" w:color="auto" w:fill="auto"/>
          </w:tcPr>
          <w:p w14:paraId="371792C2" w14:textId="77777777" w:rsidR="00B609DC" w:rsidRPr="00515575" w:rsidRDefault="00B609DC" w:rsidP="00B609DC">
            <w:pPr>
              <w:spacing w:after="0" w:line="240" w:lineRule="auto"/>
              <w:rPr>
                <w:rFonts w:ascii="Times New Roman" w:eastAsia="Times New Roman" w:hAnsi="Times New Roman" w:cs="Times New Roman"/>
                <w:sz w:val="28"/>
                <w:szCs w:val="28"/>
              </w:rPr>
            </w:pPr>
            <w:r w:rsidRPr="00515575">
              <w:rPr>
                <w:rFonts w:ascii="Times New Roman" w:hAnsi="Times New Roman" w:cs="Times New Roman"/>
                <w:sz w:val="28"/>
                <w:szCs w:val="28"/>
              </w:rPr>
              <w:t>С83.0</w:t>
            </w:r>
          </w:p>
        </w:tc>
        <w:tc>
          <w:tcPr>
            <w:tcW w:w="3684" w:type="dxa"/>
            <w:vMerge w:val="restart"/>
            <w:shd w:val="clear" w:color="auto" w:fill="auto"/>
          </w:tcPr>
          <w:p w14:paraId="1E65DDD1" w14:textId="77777777" w:rsidR="00B609DC" w:rsidRPr="00515575" w:rsidRDefault="00B609DC" w:rsidP="00B609DC">
            <w:pPr>
              <w:spacing w:after="0" w:line="240" w:lineRule="auto"/>
              <w:rPr>
                <w:rFonts w:ascii="Times New Roman" w:hAnsi="Times New Roman" w:cs="Times New Roman"/>
              </w:rPr>
            </w:pPr>
            <w:r w:rsidRPr="00515575">
              <w:rPr>
                <w:rFonts w:ascii="Times New Roman" w:hAnsi="Times New Roman" w:cs="Times New Roman"/>
                <w:sz w:val="28"/>
                <w:szCs w:val="28"/>
              </w:rPr>
              <w:t>Диффузная неходжкинская лимфома мелкоклеточная</w:t>
            </w:r>
          </w:p>
        </w:tc>
        <w:tc>
          <w:tcPr>
            <w:tcW w:w="1138" w:type="dxa"/>
            <w:shd w:val="clear" w:color="auto" w:fill="auto"/>
            <w:vAlign w:val="center"/>
          </w:tcPr>
          <w:p w14:paraId="44FB5D63" w14:textId="3A217743"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40.11</w:t>
            </w:r>
          </w:p>
        </w:tc>
        <w:tc>
          <w:tcPr>
            <w:tcW w:w="3936" w:type="dxa"/>
            <w:shd w:val="clear" w:color="auto" w:fill="auto"/>
            <w:vAlign w:val="center"/>
          </w:tcPr>
          <w:p w14:paraId="7A3A7D39" w14:textId="30E91D28"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Биопсия лимфатической структуры</w:t>
            </w:r>
          </w:p>
        </w:tc>
      </w:tr>
      <w:tr w:rsidR="00B609DC" w:rsidRPr="0049198D" w14:paraId="15343FAB" w14:textId="77777777" w:rsidTr="007E0910">
        <w:tc>
          <w:tcPr>
            <w:tcW w:w="1097" w:type="dxa"/>
            <w:vMerge/>
            <w:shd w:val="clear" w:color="auto" w:fill="auto"/>
          </w:tcPr>
          <w:p w14:paraId="12C0BC8A" w14:textId="77777777" w:rsidR="00B609DC" w:rsidRPr="00515575" w:rsidRDefault="00B609DC" w:rsidP="00B609DC">
            <w:pPr>
              <w:spacing w:after="0" w:line="240" w:lineRule="auto"/>
              <w:rPr>
                <w:rFonts w:ascii="Times New Roman" w:hAnsi="Times New Roman" w:cs="Times New Roman"/>
                <w:sz w:val="28"/>
                <w:szCs w:val="28"/>
              </w:rPr>
            </w:pPr>
          </w:p>
        </w:tc>
        <w:tc>
          <w:tcPr>
            <w:tcW w:w="3684" w:type="dxa"/>
            <w:vMerge/>
            <w:shd w:val="clear" w:color="auto" w:fill="auto"/>
          </w:tcPr>
          <w:p w14:paraId="070DB388" w14:textId="77777777" w:rsidR="00B609DC" w:rsidRPr="00515575" w:rsidRDefault="00B609DC" w:rsidP="00B609DC">
            <w:pPr>
              <w:spacing w:after="0" w:line="240" w:lineRule="auto"/>
              <w:rPr>
                <w:rFonts w:ascii="Times New Roman" w:hAnsi="Times New Roman" w:cs="Times New Roman"/>
                <w:sz w:val="28"/>
                <w:szCs w:val="28"/>
              </w:rPr>
            </w:pPr>
          </w:p>
        </w:tc>
        <w:tc>
          <w:tcPr>
            <w:tcW w:w="1138" w:type="dxa"/>
            <w:shd w:val="clear" w:color="auto" w:fill="auto"/>
          </w:tcPr>
          <w:p w14:paraId="33AD2121" w14:textId="7A105CDF"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40.21</w:t>
            </w:r>
          </w:p>
        </w:tc>
        <w:tc>
          <w:tcPr>
            <w:tcW w:w="3936" w:type="dxa"/>
            <w:shd w:val="clear" w:color="auto" w:fill="auto"/>
          </w:tcPr>
          <w:p w14:paraId="13DCB5B9" w14:textId="60C7D2F1"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Иссечение глубокого шейного лимфатического узла</w:t>
            </w:r>
          </w:p>
        </w:tc>
      </w:tr>
      <w:tr w:rsidR="00B609DC" w:rsidRPr="0049198D" w14:paraId="6D1F54D8" w14:textId="77777777" w:rsidTr="007E0910">
        <w:tc>
          <w:tcPr>
            <w:tcW w:w="1097" w:type="dxa"/>
            <w:vMerge/>
            <w:shd w:val="clear" w:color="auto" w:fill="auto"/>
          </w:tcPr>
          <w:p w14:paraId="0AD9E43E"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6415E375"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36C3DD8A" w14:textId="6CF4522C"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40.23</w:t>
            </w:r>
          </w:p>
        </w:tc>
        <w:tc>
          <w:tcPr>
            <w:tcW w:w="3936" w:type="dxa"/>
            <w:shd w:val="clear" w:color="auto" w:fill="auto"/>
          </w:tcPr>
          <w:p w14:paraId="1316CF67" w14:textId="74014E07"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Иссечение подмышечного лимфатического узла</w:t>
            </w:r>
          </w:p>
        </w:tc>
      </w:tr>
      <w:tr w:rsidR="00B609DC" w:rsidRPr="0049198D" w14:paraId="592E1497" w14:textId="77777777" w:rsidTr="007E0910">
        <w:tc>
          <w:tcPr>
            <w:tcW w:w="1097" w:type="dxa"/>
            <w:vMerge/>
            <w:shd w:val="clear" w:color="auto" w:fill="auto"/>
          </w:tcPr>
          <w:p w14:paraId="2C077DA3"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366BB347"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5CC97532" w14:textId="711B600C"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40.24</w:t>
            </w:r>
          </w:p>
        </w:tc>
        <w:tc>
          <w:tcPr>
            <w:tcW w:w="3936" w:type="dxa"/>
            <w:shd w:val="clear" w:color="auto" w:fill="auto"/>
          </w:tcPr>
          <w:p w14:paraId="37A1E72A" w14:textId="42408FCA"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Иссечение пахового лимфатического узла</w:t>
            </w:r>
          </w:p>
        </w:tc>
      </w:tr>
      <w:tr w:rsidR="00B609DC" w:rsidRPr="0049198D" w14:paraId="02C8E68A" w14:textId="77777777" w:rsidTr="007E0910">
        <w:tc>
          <w:tcPr>
            <w:tcW w:w="1097" w:type="dxa"/>
            <w:vMerge/>
            <w:shd w:val="clear" w:color="auto" w:fill="auto"/>
          </w:tcPr>
          <w:p w14:paraId="57D8D8FE"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350976F2"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4724E041" w14:textId="41D913B8"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40.29</w:t>
            </w:r>
          </w:p>
        </w:tc>
        <w:tc>
          <w:tcPr>
            <w:tcW w:w="3936" w:type="dxa"/>
            <w:shd w:val="clear" w:color="auto" w:fill="auto"/>
          </w:tcPr>
          <w:p w14:paraId="6CBBFC3F" w14:textId="3FD663CB"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Простое иссечение другой лимфатической структуры</w:t>
            </w:r>
          </w:p>
        </w:tc>
      </w:tr>
      <w:tr w:rsidR="00B609DC" w:rsidRPr="0049198D" w14:paraId="01A99186" w14:textId="77777777" w:rsidTr="007E0910">
        <w:tc>
          <w:tcPr>
            <w:tcW w:w="1097" w:type="dxa"/>
            <w:vMerge/>
            <w:shd w:val="clear" w:color="auto" w:fill="auto"/>
          </w:tcPr>
          <w:p w14:paraId="7040F41A"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06E17D97"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139BC2E1" w14:textId="1EBF3671"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40.30</w:t>
            </w:r>
          </w:p>
        </w:tc>
        <w:tc>
          <w:tcPr>
            <w:tcW w:w="3936" w:type="dxa"/>
            <w:shd w:val="clear" w:color="auto" w:fill="auto"/>
          </w:tcPr>
          <w:p w14:paraId="598FEDFB" w14:textId="289862C5"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Локальное иссечение лимфоузла</w:t>
            </w:r>
          </w:p>
        </w:tc>
      </w:tr>
      <w:tr w:rsidR="00B609DC" w:rsidRPr="0049198D" w14:paraId="05A44F08" w14:textId="77777777" w:rsidTr="007E0910">
        <w:tc>
          <w:tcPr>
            <w:tcW w:w="1097" w:type="dxa"/>
            <w:vMerge/>
            <w:shd w:val="clear" w:color="auto" w:fill="auto"/>
          </w:tcPr>
          <w:p w14:paraId="67414CF6"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4F32633E"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vAlign w:val="center"/>
          </w:tcPr>
          <w:p w14:paraId="5B160E40" w14:textId="7911F19C"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41.50</w:t>
            </w:r>
          </w:p>
        </w:tc>
        <w:tc>
          <w:tcPr>
            <w:tcW w:w="3936" w:type="dxa"/>
            <w:shd w:val="clear" w:color="auto" w:fill="auto"/>
            <w:vAlign w:val="center"/>
          </w:tcPr>
          <w:p w14:paraId="782D8716" w14:textId="406EE9E7"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Полная спленэктомия</w:t>
            </w:r>
          </w:p>
        </w:tc>
      </w:tr>
      <w:tr w:rsidR="00B609DC" w:rsidRPr="0049198D" w14:paraId="763C983B" w14:textId="77777777" w:rsidTr="007E0910">
        <w:tc>
          <w:tcPr>
            <w:tcW w:w="1097" w:type="dxa"/>
            <w:vMerge/>
            <w:shd w:val="clear" w:color="auto" w:fill="auto"/>
          </w:tcPr>
          <w:p w14:paraId="0B789916"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2C9596CB"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01C6AD43" w14:textId="7A10230C"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86.11</w:t>
            </w:r>
          </w:p>
        </w:tc>
        <w:tc>
          <w:tcPr>
            <w:tcW w:w="3936" w:type="dxa"/>
            <w:shd w:val="clear" w:color="auto" w:fill="auto"/>
          </w:tcPr>
          <w:p w14:paraId="3DF189B4" w14:textId="581D8549"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Биопсия кожи и подкожных тканей</w:t>
            </w:r>
          </w:p>
        </w:tc>
      </w:tr>
    </w:tbl>
    <w:p w14:paraId="6606C5AC" w14:textId="77777777" w:rsidR="007460AC" w:rsidRDefault="007460AC" w:rsidP="008334B2">
      <w:pPr>
        <w:spacing w:after="0" w:line="240" w:lineRule="auto"/>
        <w:rPr>
          <w:rFonts w:ascii="Times New Roman" w:hAnsi="Times New Roman" w:cs="Times New Roman"/>
          <w:bCs/>
          <w:color w:val="000000"/>
          <w:sz w:val="28"/>
          <w:szCs w:val="28"/>
          <w:shd w:val="clear" w:color="auto" w:fill="FFFFFF"/>
          <w:lang w:val="kk-KZ"/>
        </w:rPr>
      </w:pPr>
    </w:p>
    <w:p w14:paraId="2CDA4435" w14:textId="77777777" w:rsidR="0073750F" w:rsidRPr="00F75473" w:rsidRDefault="0073750F" w:rsidP="008334B2">
      <w:pPr>
        <w:pStyle w:val="a5"/>
        <w:tabs>
          <w:tab w:val="left" w:pos="284"/>
        </w:tabs>
        <w:spacing w:after="0" w:line="240" w:lineRule="auto"/>
        <w:ind w:left="928"/>
        <w:jc w:val="both"/>
        <w:rPr>
          <w:rFonts w:ascii="Times New Roman" w:hAnsi="Times New Roman"/>
          <w:b/>
          <w:sz w:val="28"/>
          <w:szCs w:val="28"/>
        </w:rPr>
      </w:pPr>
    </w:p>
    <w:p w14:paraId="4C776E3C" w14:textId="75146EF1" w:rsidR="007460AC" w:rsidRDefault="0073750F" w:rsidP="00A75810">
      <w:pPr>
        <w:pStyle w:val="a5"/>
        <w:numPr>
          <w:ilvl w:val="0"/>
          <w:numId w:val="6"/>
        </w:numPr>
        <w:tabs>
          <w:tab w:val="left" w:pos="567"/>
        </w:tabs>
        <w:spacing w:after="0" w:line="240" w:lineRule="auto"/>
        <w:ind w:left="0" w:firstLine="0"/>
        <w:jc w:val="both"/>
        <w:rPr>
          <w:rFonts w:ascii="Times New Roman" w:hAnsi="Times New Roman"/>
          <w:b/>
          <w:sz w:val="28"/>
          <w:szCs w:val="28"/>
        </w:rPr>
      </w:pPr>
      <w:r w:rsidRPr="007460AC">
        <w:rPr>
          <w:rFonts w:ascii="Times New Roman" w:hAnsi="Times New Roman"/>
          <w:b/>
          <w:sz w:val="28"/>
          <w:szCs w:val="28"/>
        </w:rPr>
        <w:t>Дата разработки/пересмотра протокола:</w:t>
      </w:r>
      <w:r w:rsidR="007E0910">
        <w:rPr>
          <w:rFonts w:ascii="Times New Roman" w:hAnsi="Times New Roman"/>
          <w:b/>
          <w:sz w:val="28"/>
          <w:szCs w:val="28"/>
        </w:rPr>
        <w:t xml:space="preserve"> </w:t>
      </w:r>
      <w:r w:rsidR="00D46A1F" w:rsidRPr="007460AC">
        <w:rPr>
          <w:rFonts w:ascii="Times New Roman" w:hAnsi="Times New Roman"/>
          <w:sz w:val="28"/>
          <w:szCs w:val="28"/>
        </w:rPr>
        <w:t>2016 год</w:t>
      </w:r>
      <w:r w:rsidR="007460AC" w:rsidRPr="007460AC">
        <w:rPr>
          <w:rFonts w:ascii="Times New Roman" w:hAnsi="Times New Roman"/>
          <w:b/>
          <w:sz w:val="28"/>
          <w:szCs w:val="28"/>
        </w:rPr>
        <w:t>.</w:t>
      </w:r>
    </w:p>
    <w:p w14:paraId="1CCCCA7E" w14:textId="77777777" w:rsidR="007460AC" w:rsidRPr="007460AC" w:rsidRDefault="007460AC" w:rsidP="008334B2">
      <w:pPr>
        <w:pStyle w:val="a5"/>
        <w:tabs>
          <w:tab w:val="left" w:pos="567"/>
        </w:tabs>
        <w:spacing w:after="0" w:line="240" w:lineRule="auto"/>
        <w:ind w:left="0"/>
        <w:jc w:val="both"/>
        <w:rPr>
          <w:rFonts w:ascii="Times New Roman" w:hAnsi="Times New Roman"/>
          <w:b/>
          <w:sz w:val="28"/>
          <w:szCs w:val="28"/>
        </w:rPr>
      </w:pPr>
    </w:p>
    <w:p w14:paraId="2A82F973" w14:textId="52F4AE54" w:rsidR="00CE639E" w:rsidRPr="00B609DC" w:rsidRDefault="00D46A1F" w:rsidP="00B609DC">
      <w:pPr>
        <w:pStyle w:val="a5"/>
        <w:numPr>
          <w:ilvl w:val="0"/>
          <w:numId w:val="6"/>
        </w:numPr>
        <w:tabs>
          <w:tab w:val="left" w:pos="567"/>
        </w:tabs>
        <w:spacing w:after="0" w:line="240" w:lineRule="auto"/>
        <w:ind w:left="0" w:firstLine="0"/>
        <w:jc w:val="both"/>
        <w:rPr>
          <w:rFonts w:ascii="Times New Roman" w:hAnsi="Times New Roman"/>
          <w:b/>
          <w:sz w:val="28"/>
          <w:szCs w:val="28"/>
        </w:rPr>
      </w:pPr>
      <w:r w:rsidRPr="00B609DC">
        <w:rPr>
          <w:rFonts w:ascii="Times New Roman" w:hAnsi="Times New Roman"/>
          <w:b/>
          <w:sz w:val="28"/>
          <w:szCs w:val="28"/>
        </w:rPr>
        <w:t>П</w:t>
      </w:r>
      <w:r w:rsidR="0073750F" w:rsidRPr="00B609DC">
        <w:rPr>
          <w:rFonts w:ascii="Times New Roman" w:hAnsi="Times New Roman"/>
          <w:b/>
          <w:sz w:val="28"/>
          <w:szCs w:val="28"/>
        </w:rPr>
        <w:t>ользователи протокола</w:t>
      </w:r>
      <w:r w:rsidR="0073750F" w:rsidRPr="00B609DC">
        <w:rPr>
          <w:rFonts w:ascii="Times New Roman" w:hAnsi="Times New Roman"/>
          <w:sz w:val="28"/>
          <w:szCs w:val="28"/>
        </w:rPr>
        <w:t>:</w:t>
      </w:r>
      <w:r w:rsidRPr="00B609DC">
        <w:rPr>
          <w:rFonts w:ascii="Times New Roman" w:hAnsi="Times New Roman"/>
          <w:sz w:val="28"/>
          <w:szCs w:val="28"/>
        </w:rPr>
        <w:t xml:space="preserve"> </w:t>
      </w:r>
      <w:r w:rsidR="00B609DC" w:rsidRPr="0084466A">
        <w:rPr>
          <w:rFonts w:ascii="Times New Roman" w:hAnsi="Times New Roman"/>
          <w:sz w:val="28"/>
          <w:szCs w:val="28"/>
        </w:rPr>
        <w:t>терапевты, онкологи, гематологи.</w:t>
      </w:r>
    </w:p>
    <w:p w14:paraId="519F0D56" w14:textId="77777777" w:rsidR="00B609DC" w:rsidRDefault="00B609DC" w:rsidP="00B609DC">
      <w:pPr>
        <w:pStyle w:val="a5"/>
        <w:tabs>
          <w:tab w:val="left" w:pos="567"/>
        </w:tabs>
        <w:spacing w:after="0" w:line="240" w:lineRule="auto"/>
        <w:ind w:left="284"/>
        <w:jc w:val="both"/>
        <w:rPr>
          <w:rFonts w:ascii="Times New Roman" w:hAnsi="Times New Roman"/>
          <w:b/>
          <w:sz w:val="28"/>
          <w:szCs w:val="28"/>
        </w:rPr>
      </w:pPr>
    </w:p>
    <w:p w14:paraId="7DA86F57" w14:textId="0FD0A037" w:rsidR="00D46A1F" w:rsidRPr="007460AC" w:rsidRDefault="0073750F" w:rsidP="00A75810">
      <w:pPr>
        <w:pStyle w:val="a5"/>
        <w:numPr>
          <w:ilvl w:val="0"/>
          <w:numId w:val="6"/>
        </w:numPr>
        <w:tabs>
          <w:tab w:val="left" w:pos="567"/>
        </w:tabs>
        <w:spacing w:after="0" w:line="240" w:lineRule="auto"/>
        <w:ind w:left="284" w:hanging="284"/>
        <w:jc w:val="both"/>
        <w:rPr>
          <w:rFonts w:ascii="Times New Roman" w:hAnsi="Times New Roman"/>
          <w:b/>
          <w:sz w:val="28"/>
          <w:szCs w:val="28"/>
        </w:rPr>
      </w:pPr>
      <w:r w:rsidRPr="00A16E50">
        <w:rPr>
          <w:rFonts w:ascii="Times New Roman" w:hAnsi="Times New Roman"/>
          <w:b/>
          <w:sz w:val="28"/>
          <w:szCs w:val="28"/>
        </w:rPr>
        <w:t>Категория пациентов:</w:t>
      </w:r>
      <w:r w:rsidR="00B609DC">
        <w:rPr>
          <w:rFonts w:ascii="Times New Roman" w:hAnsi="Times New Roman"/>
          <w:b/>
          <w:sz w:val="28"/>
          <w:szCs w:val="28"/>
        </w:rPr>
        <w:t xml:space="preserve"> </w:t>
      </w:r>
      <w:r w:rsidR="00D46A1F" w:rsidRPr="00A16E50">
        <w:rPr>
          <w:rFonts w:ascii="Times New Roman" w:hAnsi="Times New Roman"/>
          <w:sz w:val="28"/>
          <w:szCs w:val="28"/>
        </w:rPr>
        <w:t xml:space="preserve">взрослые </w:t>
      </w:r>
    </w:p>
    <w:p w14:paraId="41C45025" w14:textId="77777777" w:rsidR="007460AC" w:rsidRPr="007460AC" w:rsidRDefault="007460AC" w:rsidP="008334B2">
      <w:pPr>
        <w:pStyle w:val="a5"/>
        <w:tabs>
          <w:tab w:val="left" w:pos="567"/>
        </w:tabs>
        <w:spacing w:after="0" w:line="240" w:lineRule="auto"/>
        <w:rPr>
          <w:rFonts w:ascii="Times New Roman" w:hAnsi="Times New Roman"/>
          <w:b/>
          <w:sz w:val="28"/>
          <w:szCs w:val="28"/>
        </w:rPr>
      </w:pPr>
    </w:p>
    <w:p w14:paraId="234378E1" w14:textId="77777777" w:rsidR="0073750F" w:rsidRPr="00F75473" w:rsidRDefault="0073750F" w:rsidP="00A75810">
      <w:pPr>
        <w:numPr>
          <w:ilvl w:val="0"/>
          <w:numId w:val="6"/>
        </w:numPr>
        <w:tabs>
          <w:tab w:val="left" w:pos="567"/>
        </w:tabs>
        <w:spacing w:after="0" w:line="240" w:lineRule="auto"/>
        <w:ind w:left="0" w:firstLine="0"/>
        <w:rPr>
          <w:rFonts w:ascii="Times New Roman" w:eastAsia="Calibri" w:hAnsi="Times New Roman" w:cs="Times New Roman"/>
          <w:b/>
          <w:sz w:val="28"/>
          <w:szCs w:val="28"/>
        </w:rPr>
      </w:pPr>
      <w:r w:rsidRPr="00F75473">
        <w:rPr>
          <w:rFonts w:ascii="Times New Roman" w:eastAsia="Calibri" w:hAnsi="Times New Roman" w:cs="Times New Roman"/>
          <w:b/>
          <w:bCs/>
          <w:sz w:val="28"/>
          <w:szCs w:val="28"/>
        </w:rPr>
        <w:t>Шкала уровня доказательности</w:t>
      </w:r>
      <w:r w:rsidRPr="00F75473">
        <w:rPr>
          <w:rFonts w:ascii="Times New Roman" w:eastAsia="Calibri" w:hAnsi="Times New Roman" w:cs="Times New Roman"/>
          <w:b/>
          <w:sz w:val="28"/>
          <w:szCs w:val="28"/>
        </w:rPr>
        <w:t>:</w:t>
      </w:r>
    </w:p>
    <w:p w14:paraId="6E81169E" w14:textId="77777777" w:rsidR="00D46A1F" w:rsidRPr="00F75473" w:rsidRDefault="00D46A1F" w:rsidP="008334B2">
      <w:pPr>
        <w:tabs>
          <w:tab w:val="left" w:pos="567"/>
        </w:tabs>
        <w:spacing w:after="0" w:line="240" w:lineRule="auto"/>
        <w:rPr>
          <w:rFonts w:ascii="Times New Roman" w:eastAsia="Calibri" w:hAnsi="Times New Roman" w:cs="Times New Roman"/>
          <w:b/>
          <w:sz w:val="28"/>
          <w:szCs w:val="28"/>
        </w:rPr>
      </w:pPr>
    </w:p>
    <w:p w14:paraId="694DA528" w14:textId="37CB79D3" w:rsidR="00D46A1F" w:rsidRPr="000E03D7" w:rsidRDefault="00A0753E" w:rsidP="008334B2">
      <w:pPr>
        <w:spacing w:after="0" w:line="240" w:lineRule="auto"/>
        <w:jc w:val="both"/>
        <w:rPr>
          <w:rFonts w:ascii="Times New Roman" w:eastAsia="Calibri" w:hAnsi="Times New Roman" w:cs="Times New Roman"/>
          <w:sz w:val="28"/>
          <w:szCs w:val="28"/>
          <w:lang w:val="en-US"/>
        </w:rPr>
      </w:pPr>
      <w:r>
        <w:rPr>
          <w:rFonts w:ascii="Times New Roman" w:hAnsi="Times New Roman" w:cs="Times New Roman"/>
          <w:b/>
          <w:sz w:val="28"/>
          <w:szCs w:val="28"/>
        </w:rPr>
        <w:t xml:space="preserve">Таблица 1. </w:t>
      </w:r>
      <w:r w:rsidR="00D46A1F" w:rsidRPr="00F75473">
        <w:rPr>
          <w:rFonts w:ascii="Times New Roman" w:hAnsi="Times New Roman" w:cs="Times New Roman"/>
          <w:b/>
          <w:sz w:val="28"/>
          <w:szCs w:val="28"/>
        </w:rPr>
        <w:t>Шкала уровней доказательности</w:t>
      </w:r>
      <w:r w:rsidR="004E17C6" w:rsidRPr="00F75473">
        <w:rPr>
          <w:rFonts w:ascii="Times New Roman" w:hAnsi="Times New Roman" w:cs="Times New Roman"/>
          <w:b/>
          <w:sz w:val="28"/>
          <w:szCs w:val="28"/>
          <w:lang w:val="kk-KZ"/>
        </w:rPr>
        <w:fldChar w:fldCharType="begin"/>
      </w:r>
      <w:r w:rsidR="00D46A1F" w:rsidRPr="00F75473">
        <w:rPr>
          <w:rFonts w:ascii="Times New Roman" w:hAnsi="Times New Roman" w:cs="Times New Roman"/>
          <w:b/>
          <w:sz w:val="28"/>
          <w:szCs w:val="28"/>
          <w:lang w:val="kk-KZ"/>
        </w:rPr>
        <w:instrText xml:space="preserve"> BIBLIOGRAPHY  \l 1087 </w:instrText>
      </w:r>
      <w:r w:rsidR="004E17C6" w:rsidRPr="00F75473">
        <w:rPr>
          <w:rFonts w:ascii="Times New Roman" w:hAnsi="Times New Roman" w:cs="Times New Roman"/>
          <w:b/>
          <w:sz w:val="28"/>
          <w:szCs w:val="28"/>
          <w:lang w:val="kk-KZ"/>
        </w:rPr>
        <w:fldChar w:fldCharType="end"/>
      </w:r>
      <w:r w:rsidR="000E03D7">
        <w:rPr>
          <w:rFonts w:ascii="Times New Roman" w:eastAsia="Calibri" w:hAnsi="Times New Roman" w:cs="Times New Roman"/>
          <w:sz w:val="28"/>
          <w:szCs w:val="28"/>
          <w:lang w:val="en-US"/>
        </w:rPr>
        <w:t xml:space="preserve"> [1]</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8"/>
      </w:tblGrid>
      <w:tr w:rsidR="005B1294" w:rsidRPr="005B1294" w14:paraId="0D535E10" w14:textId="77777777" w:rsidTr="005B1294">
        <w:tc>
          <w:tcPr>
            <w:tcW w:w="709" w:type="dxa"/>
            <w:tcBorders>
              <w:top w:val="single" w:sz="4" w:space="0" w:color="auto"/>
              <w:left w:val="single" w:sz="4" w:space="0" w:color="auto"/>
              <w:bottom w:val="single" w:sz="4" w:space="0" w:color="auto"/>
              <w:right w:val="single" w:sz="4" w:space="0" w:color="auto"/>
            </w:tcBorders>
            <w:hideMark/>
          </w:tcPr>
          <w:p w14:paraId="62C5CFD0" w14:textId="77777777" w:rsidR="005B1294" w:rsidRPr="005B1294" w:rsidRDefault="005B1294" w:rsidP="008334B2">
            <w:pPr>
              <w:tabs>
                <w:tab w:val="left" w:pos="0"/>
              </w:tabs>
              <w:spacing w:after="0" w:line="240" w:lineRule="auto"/>
              <w:jc w:val="center"/>
              <w:rPr>
                <w:rFonts w:ascii="Times New Roman" w:eastAsia="Times New Roman" w:hAnsi="Times New Roman" w:cs="Times New Roman"/>
                <w:b/>
                <w:sz w:val="24"/>
                <w:szCs w:val="24"/>
              </w:rPr>
            </w:pPr>
            <w:r w:rsidRPr="005B1294">
              <w:rPr>
                <w:rFonts w:ascii="Times New Roman" w:eastAsia="Times New Roman" w:hAnsi="Times New Roman" w:cs="Times New Roman"/>
                <w:sz w:val="24"/>
                <w:szCs w:val="24"/>
              </w:rPr>
              <w:t>А</w:t>
            </w:r>
          </w:p>
        </w:tc>
        <w:tc>
          <w:tcPr>
            <w:tcW w:w="9498" w:type="dxa"/>
            <w:tcBorders>
              <w:top w:val="single" w:sz="4" w:space="0" w:color="auto"/>
              <w:left w:val="single" w:sz="4" w:space="0" w:color="auto"/>
              <w:bottom w:val="single" w:sz="4" w:space="0" w:color="auto"/>
              <w:right w:val="single" w:sz="4" w:space="0" w:color="auto"/>
            </w:tcBorders>
            <w:hideMark/>
          </w:tcPr>
          <w:p w14:paraId="59C2480F" w14:textId="77777777" w:rsidR="005B1294" w:rsidRPr="005B1294" w:rsidRDefault="005B1294" w:rsidP="008334B2">
            <w:pPr>
              <w:spacing w:after="0" w:line="240" w:lineRule="auto"/>
              <w:ind w:firstLine="34"/>
              <w:jc w:val="both"/>
              <w:rPr>
                <w:rFonts w:ascii="Times New Roman" w:eastAsia="Times New Roman" w:hAnsi="Times New Roman" w:cs="Times New Roman"/>
                <w:b/>
                <w:sz w:val="24"/>
                <w:szCs w:val="24"/>
              </w:rPr>
            </w:pPr>
            <w:r w:rsidRPr="005B1294">
              <w:rPr>
                <w:rFonts w:ascii="Times New Roman" w:eastAsia="Times New Roman" w:hAnsi="Times New Roman" w:cs="Times New Roman"/>
                <w:sz w:val="24"/>
                <w:szCs w:val="24"/>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5B1294" w:rsidRPr="005B1294" w14:paraId="5E459FE8" w14:textId="77777777" w:rsidTr="005B1294">
        <w:tc>
          <w:tcPr>
            <w:tcW w:w="709" w:type="dxa"/>
            <w:tcBorders>
              <w:top w:val="single" w:sz="4" w:space="0" w:color="auto"/>
              <w:left w:val="single" w:sz="4" w:space="0" w:color="auto"/>
              <w:bottom w:val="single" w:sz="4" w:space="0" w:color="auto"/>
              <w:right w:val="single" w:sz="4" w:space="0" w:color="auto"/>
            </w:tcBorders>
            <w:hideMark/>
          </w:tcPr>
          <w:p w14:paraId="524C53E5" w14:textId="77777777" w:rsidR="005B1294" w:rsidRPr="005B1294" w:rsidRDefault="005B1294" w:rsidP="008334B2">
            <w:pPr>
              <w:tabs>
                <w:tab w:val="left" w:pos="0"/>
              </w:tabs>
              <w:spacing w:after="0" w:line="240" w:lineRule="auto"/>
              <w:jc w:val="center"/>
              <w:rPr>
                <w:rFonts w:ascii="Times New Roman" w:eastAsia="Times New Roman" w:hAnsi="Times New Roman" w:cs="Times New Roman"/>
                <w:b/>
                <w:sz w:val="24"/>
                <w:szCs w:val="24"/>
              </w:rPr>
            </w:pPr>
            <w:r w:rsidRPr="005B1294">
              <w:rPr>
                <w:rFonts w:ascii="Times New Roman" w:eastAsia="Times New Roman" w:hAnsi="Times New Roman" w:cs="Times New Roman"/>
                <w:sz w:val="24"/>
                <w:szCs w:val="24"/>
              </w:rPr>
              <w:t>В</w:t>
            </w:r>
          </w:p>
        </w:tc>
        <w:tc>
          <w:tcPr>
            <w:tcW w:w="9498" w:type="dxa"/>
            <w:tcBorders>
              <w:top w:val="single" w:sz="4" w:space="0" w:color="auto"/>
              <w:left w:val="single" w:sz="4" w:space="0" w:color="auto"/>
              <w:bottom w:val="single" w:sz="4" w:space="0" w:color="auto"/>
              <w:right w:val="single" w:sz="4" w:space="0" w:color="auto"/>
            </w:tcBorders>
            <w:hideMark/>
          </w:tcPr>
          <w:p w14:paraId="553B47FD" w14:textId="77777777" w:rsidR="005B1294" w:rsidRPr="005B1294" w:rsidRDefault="005B1294" w:rsidP="008334B2">
            <w:pPr>
              <w:spacing w:after="0" w:line="240" w:lineRule="auto"/>
              <w:ind w:firstLine="34"/>
              <w:jc w:val="both"/>
              <w:rPr>
                <w:rFonts w:ascii="Times New Roman" w:eastAsia="Times New Roman" w:hAnsi="Times New Roman" w:cs="Times New Roman"/>
                <w:b/>
                <w:sz w:val="24"/>
                <w:szCs w:val="24"/>
              </w:rPr>
            </w:pPr>
            <w:r w:rsidRPr="005B1294">
              <w:rPr>
                <w:rFonts w:ascii="Times New Roman" w:eastAsia="Times New Roman" w:hAnsi="Times New Roman" w:cs="Times New Roman"/>
                <w:sz w:val="24"/>
                <w:szCs w:val="24"/>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5B1294" w:rsidRPr="005B1294" w14:paraId="2092C3C9" w14:textId="77777777" w:rsidTr="005B1294">
        <w:tc>
          <w:tcPr>
            <w:tcW w:w="709" w:type="dxa"/>
            <w:tcBorders>
              <w:top w:val="single" w:sz="4" w:space="0" w:color="auto"/>
              <w:left w:val="single" w:sz="4" w:space="0" w:color="auto"/>
              <w:bottom w:val="single" w:sz="4" w:space="0" w:color="auto"/>
              <w:right w:val="single" w:sz="4" w:space="0" w:color="auto"/>
            </w:tcBorders>
            <w:hideMark/>
          </w:tcPr>
          <w:p w14:paraId="30146FCF" w14:textId="77777777" w:rsidR="005B1294" w:rsidRPr="005B1294" w:rsidRDefault="005B1294" w:rsidP="008334B2">
            <w:pPr>
              <w:tabs>
                <w:tab w:val="left" w:pos="0"/>
              </w:tabs>
              <w:spacing w:after="0" w:line="240" w:lineRule="auto"/>
              <w:jc w:val="center"/>
              <w:rPr>
                <w:rFonts w:ascii="Times New Roman" w:eastAsia="Times New Roman" w:hAnsi="Times New Roman" w:cs="Times New Roman"/>
                <w:b/>
                <w:sz w:val="24"/>
                <w:szCs w:val="24"/>
              </w:rPr>
            </w:pPr>
            <w:r w:rsidRPr="005B1294">
              <w:rPr>
                <w:rFonts w:ascii="Times New Roman" w:eastAsia="Times New Roman" w:hAnsi="Times New Roman" w:cs="Times New Roman"/>
                <w:sz w:val="24"/>
                <w:szCs w:val="24"/>
              </w:rPr>
              <w:t>С</w:t>
            </w:r>
          </w:p>
        </w:tc>
        <w:tc>
          <w:tcPr>
            <w:tcW w:w="9498" w:type="dxa"/>
            <w:tcBorders>
              <w:top w:val="single" w:sz="4" w:space="0" w:color="auto"/>
              <w:left w:val="single" w:sz="4" w:space="0" w:color="auto"/>
              <w:bottom w:val="single" w:sz="4" w:space="0" w:color="auto"/>
              <w:right w:val="single" w:sz="4" w:space="0" w:color="auto"/>
            </w:tcBorders>
            <w:hideMark/>
          </w:tcPr>
          <w:p w14:paraId="1B121A97" w14:textId="77777777" w:rsidR="005B1294" w:rsidRPr="005B1294" w:rsidRDefault="005B1294" w:rsidP="008334B2">
            <w:pPr>
              <w:spacing w:after="0" w:line="240" w:lineRule="auto"/>
              <w:ind w:firstLine="34"/>
              <w:jc w:val="both"/>
              <w:rPr>
                <w:rFonts w:ascii="Times New Roman" w:eastAsia="Times New Roman" w:hAnsi="Times New Roman" w:cs="Times New Roman"/>
                <w:b/>
                <w:sz w:val="24"/>
                <w:szCs w:val="24"/>
              </w:rPr>
            </w:pPr>
            <w:r w:rsidRPr="005B1294">
              <w:rPr>
                <w:rFonts w:ascii="Times New Roman" w:eastAsia="Times New Roman" w:hAnsi="Times New Roman" w:cs="Times New Roman"/>
                <w:sz w:val="24"/>
                <w:szCs w:val="24"/>
              </w:rPr>
              <w:t>Когортное или исследование случай-контроль или контролируемое исследование без рандомизации с невысоким риском систематической ошибки (+), 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5B1294" w:rsidRPr="005B1294" w14:paraId="27E9DC5E" w14:textId="77777777" w:rsidTr="005B1294">
        <w:tc>
          <w:tcPr>
            <w:tcW w:w="709" w:type="dxa"/>
            <w:tcBorders>
              <w:top w:val="single" w:sz="4" w:space="0" w:color="auto"/>
              <w:left w:val="single" w:sz="4" w:space="0" w:color="auto"/>
              <w:bottom w:val="single" w:sz="4" w:space="0" w:color="auto"/>
              <w:right w:val="single" w:sz="4" w:space="0" w:color="auto"/>
            </w:tcBorders>
            <w:hideMark/>
          </w:tcPr>
          <w:p w14:paraId="396DC0F3" w14:textId="77777777" w:rsidR="005B1294" w:rsidRPr="005B1294" w:rsidRDefault="005B1294" w:rsidP="008334B2">
            <w:pPr>
              <w:tabs>
                <w:tab w:val="left" w:pos="0"/>
              </w:tabs>
              <w:spacing w:after="0" w:line="240" w:lineRule="auto"/>
              <w:jc w:val="center"/>
              <w:rPr>
                <w:rFonts w:ascii="Times New Roman" w:eastAsia="Times New Roman" w:hAnsi="Times New Roman" w:cs="Times New Roman"/>
                <w:sz w:val="24"/>
                <w:szCs w:val="24"/>
                <w:lang w:val="en-US"/>
              </w:rPr>
            </w:pPr>
            <w:r w:rsidRPr="005B1294">
              <w:rPr>
                <w:rFonts w:ascii="Times New Roman" w:eastAsia="Times New Roman" w:hAnsi="Times New Roman" w:cs="Times New Roman"/>
                <w:sz w:val="24"/>
                <w:szCs w:val="24"/>
                <w:lang w:val="en-US"/>
              </w:rPr>
              <w:t>D</w:t>
            </w:r>
          </w:p>
        </w:tc>
        <w:tc>
          <w:tcPr>
            <w:tcW w:w="9498" w:type="dxa"/>
            <w:tcBorders>
              <w:top w:val="single" w:sz="4" w:space="0" w:color="auto"/>
              <w:left w:val="single" w:sz="4" w:space="0" w:color="auto"/>
              <w:bottom w:val="single" w:sz="4" w:space="0" w:color="auto"/>
              <w:right w:val="single" w:sz="4" w:space="0" w:color="auto"/>
            </w:tcBorders>
            <w:hideMark/>
          </w:tcPr>
          <w:p w14:paraId="428FF654" w14:textId="77777777" w:rsidR="005B1294" w:rsidRPr="005B1294" w:rsidRDefault="005B1294" w:rsidP="008334B2">
            <w:pPr>
              <w:spacing w:after="0" w:line="240" w:lineRule="auto"/>
              <w:ind w:firstLine="34"/>
              <w:jc w:val="both"/>
              <w:rPr>
                <w:rFonts w:ascii="Times New Roman" w:eastAsia="Times New Roman" w:hAnsi="Times New Roman" w:cs="Times New Roman"/>
                <w:b/>
                <w:sz w:val="24"/>
                <w:szCs w:val="24"/>
              </w:rPr>
            </w:pPr>
            <w:r w:rsidRPr="005B1294">
              <w:rPr>
                <w:rFonts w:ascii="Times New Roman" w:eastAsia="Times New Roman" w:hAnsi="Times New Roman" w:cs="Times New Roman"/>
                <w:color w:val="000000"/>
                <w:sz w:val="24"/>
                <w:szCs w:val="24"/>
                <w:shd w:val="clear" w:color="auto" w:fill="FFFFFF"/>
              </w:rPr>
              <w:t>Описание серии случаев или неконтролируемое исследование или мнение экспертов.</w:t>
            </w:r>
          </w:p>
        </w:tc>
      </w:tr>
    </w:tbl>
    <w:p w14:paraId="51B7D28C" w14:textId="77777777" w:rsidR="005B1294" w:rsidRPr="00A0753E" w:rsidRDefault="005B1294" w:rsidP="008334B2">
      <w:pPr>
        <w:spacing w:after="0" w:line="240" w:lineRule="auto"/>
        <w:jc w:val="both"/>
        <w:rPr>
          <w:rFonts w:ascii="Times New Roman" w:hAnsi="Times New Roman" w:cs="Times New Roman"/>
          <w:b/>
          <w:sz w:val="28"/>
          <w:szCs w:val="28"/>
        </w:rPr>
      </w:pPr>
    </w:p>
    <w:p w14:paraId="14151AE1" w14:textId="18F202E6" w:rsidR="00D46A1F" w:rsidRPr="007460AC" w:rsidRDefault="0073750F" w:rsidP="00A75810">
      <w:pPr>
        <w:pStyle w:val="a5"/>
        <w:numPr>
          <w:ilvl w:val="0"/>
          <w:numId w:val="6"/>
        </w:numPr>
        <w:tabs>
          <w:tab w:val="left" w:pos="0"/>
        </w:tabs>
        <w:autoSpaceDE w:val="0"/>
        <w:autoSpaceDN w:val="0"/>
        <w:adjustRightInd w:val="0"/>
        <w:spacing w:after="0" w:line="240" w:lineRule="auto"/>
        <w:ind w:left="0" w:firstLine="0"/>
        <w:jc w:val="both"/>
        <w:rPr>
          <w:rFonts w:ascii="Times New Roman" w:hAnsi="Times New Roman"/>
          <w:b/>
          <w:sz w:val="28"/>
          <w:szCs w:val="28"/>
        </w:rPr>
      </w:pPr>
      <w:r w:rsidRPr="007460AC">
        <w:rPr>
          <w:rFonts w:ascii="Times New Roman" w:hAnsi="Times New Roman"/>
          <w:b/>
          <w:sz w:val="28"/>
          <w:szCs w:val="28"/>
        </w:rPr>
        <w:t>Определение</w:t>
      </w:r>
      <w:r w:rsidR="000E03D7">
        <w:rPr>
          <w:rFonts w:ascii="Times New Roman" w:hAnsi="Times New Roman"/>
          <w:sz w:val="28"/>
          <w:szCs w:val="28"/>
          <w:lang w:val="en-US"/>
        </w:rPr>
        <w:t xml:space="preserve"> [2]</w:t>
      </w:r>
      <w:r w:rsidRPr="007460AC">
        <w:rPr>
          <w:rFonts w:ascii="Times New Roman" w:hAnsi="Times New Roman"/>
          <w:b/>
          <w:sz w:val="28"/>
          <w:szCs w:val="28"/>
        </w:rPr>
        <w:t>:</w:t>
      </w:r>
    </w:p>
    <w:p w14:paraId="08B4F14C" w14:textId="5DF5BFBB" w:rsidR="00515575" w:rsidRPr="00515575" w:rsidRDefault="000C4495" w:rsidP="008334B2">
      <w:pPr>
        <w:pStyle w:val="a5"/>
        <w:tabs>
          <w:tab w:val="left" w:pos="0"/>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b/>
          <w:sz w:val="28"/>
          <w:szCs w:val="28"/>
        </w:rPr>
        <w:lastRenderedPageBreak/>
        <w:t>Мантийноклеточная лимфома или л</w:t>
      </w:r>
      <w:r w:rsidR="00515575" w:rsidRPr="00515575">
        <w:rPr>
          <w:rFonts w:ascii="Times New Roman" w:hAnsi="Times New Roman"/>
          <w:b/>
          <w:sz w:val="28"/>
          <w:szCs w:val="28"/>
        </w:rPr>
        <w:t>имфома из клеток мантийной зоны</w:t>
      </w:r>
      <w:r w:rsidR="00B609DC">
        <w:rPr>
          <w:rStyle w:val="af9"/>
          <w:rFonts w:ascii="Times New Roman" w:hAnsi="Times New Roman"/>
          <w:b/>
          <w:sz w:val="28"/>
          <w:szCs w:val="28"/>
        </w:rPr>
        <w:footnoteReference w:id="1"/>
      </w:r>
      <w:r w:rsidR="00515575" w:rsidRPr="00515575">
        <w:rPr>
          <w:rFonts w:ascii="Times New Roman" w:hAnsi="Times New Roman"/>
          <w:b/>
          <w:sz w:val="28"/>
          <w:szCs w:val="28"/>
        </w:rPr>
        <w:t xml:space="preserve"> </w:t>
      </w:r>
      <w:r w:rsidR="00515575" w:rsidRPr="00515575">
        <w:rPr>
          <w:rFonts w:ascii="Times New Roman" w:hAnsi="Times New Roman"/>
          <w:sz w:val="28"/>
          <w:szCs w:val="28"/>
        </w:rPr>
        <w:t>(ЛКМЗ)—</w:t>
      </w:r>
      <w:r w:rsidR="005B1294">
        <w:rPr>
          <w:rFonts w:ascii="Times New Roman" w:hAnsi="Times New Roman"/>
          <w:sz w:val="28"/>
          <w:szCs w:val="28"/>
        </w:rPr>
        <w:t xml:space="preserve"> </w:t>
      </w:r>
      <w:r w:rsidR="00515575" w:rsidRPr="00515575">
        <w:rPr>
          <w:rFonts w:ascii="Times New Roman" w:hAnsi="Times New Roman"/>
          <w:sz w:val="28"/>
          <w:szCs w:val="28"/>
        </w:rPr>
        <w:t xml:space="preserve">В-клеточная опухоль, выявляемая преимущественно у мужчин среднего и пожилого возраста, цитогенетически характеризующаяся транслокацией t(11;14)(q13;q32) или ее редкими вариантами t(2;11)(p11;q13) и t(11;22)(q13;q11), приводящими к перестройке протоонкогена </w:t>
      </w:r>
      <w:r w:rsidR="00515575" w:rsidRPr="00515575">
        <w:rPr>
          <w:rFonts w:ascii="Times New Roman" w:hAnsi="Times New Roman"/>
          <w:i/>
          <w:iCs/>
          <w:sz w:val="28"/>
          <w:szCs w:val="28"/>
        </w:rPr>
        <w:t xml:space="preserve">ССND1 (BCL1, PRAD1) </w:t>
      </w:r>
      <w:r w:rsidR="00515575" w:rsidRPr="00515575">
        <w:rPr>
          <w:rFonts w:ascii="Times New Roman" w:hAnsi="Times New Roman"/>
          <w:sz w:val="28"/>
          <w:szCs w:val="28"/>
        </w:rPr>
        <w:t>в локусы генов легких цепей иммуноглобулинов (менее 1% случаев).</w:t>
      </w:r>
    </w:p>
    <w:p w14:paraId="5DCF6E4A" w14:textId="77777777" w:rsidR="00B609DC" w:rsidRDefault="00B609DC" w:rsidP="00B609DC">
      <w:pPr>
        <w:tabs>
          <w:tab w:val="left" w:pos="284"/>
        </w:tabs>
        <w:spacing w:after="0" w:line="240" w:lineRule="auto"/>
        <w:jc w:val="both"/>
        <w:rPr>
          <w:rFonts w:ascii="Times New Roman" w:hAnsi="Times New Roman" w:cs="Times New Roman"/>
          <w:b/>
          <w:sz w:val="28"/>
          <w:szCs w:val="28"/>
        </w:rPr>
      </w:pPr>
    </w:p>
    <w:p w14:paraId="43E7B2C1" w14:textId="7BE714CB" w:rsidR="0073750F" w:rsidRPr="0049198D" w:rsidRDefault="0073750F" w:rsidP="00A75810">
      <w:pPr>
        <w:numPr>
          <w:ilvl w:val="0"/>
          <w:numId w:val="6"/>
        </w:numPr>
        <w:tabs>
          <w:tab w:val="left" w:pos="284"/>
        </w:tabs>
        <w:spacing w:after="0" w:line="240" w:lineRule="auto"/>
        <w:ind w:left="0" w:firstLine="0"/>
        <w:jc w:val="both"/>
        <w:rPr>
          <w:rFonts w:ascii="Times New Roman" w:hAnsi="Times New Roman" w:cs="Times New Roman"/>
          <w:b/>
          <w:sz w:val="28"/>
          <w:szCs w:val="28"/>
        </w:rPr>
      </w:pPr>
      <w:r w:rsidRPr="00F75473">
        <w:rPr>
          <w:rFonts w:ascii="Times New Roman" w:hAnsi="Times New Roman" w:cs="Times New Roman"/>
          <w:b/>
          <w:sz w:val="28"/>
          <w:szCs w:val="28"/>
        </w:rPr>
        <w:t>Классификация</w:t>
      </w:r>
      <w:r w:rsidR="000E03D7">
        <w:rPr>
          <w:rFonts w:ascii="Times New Roman" w:hAnsi="Times New Roman"/>
          <w:sz w:val="28"/>
          <w:szCs w:val="28"/>
          <w:lang w:val="en-US"/>
        </w:rPr>
        <w:t xml:space="preserve"> [3]</w:t>
      </w:r>
      <w:r w:rsidRPr="00F75473">
        <w:rPr>
          <w:rFonts w:ascii="Times New Roman" w:hAnsi="Times New Roman" w:cs="Times New Roman"/>
          <w:sz w:val="28"/>
          <w:szCs w:val="28"/>
        </w:rPr>
        <w:t>:</w:t>
      </w:r>
    </w:p>
    <w:p w14:paraId="2AC17C04" w14:textId="77777777" w:rsidR="00515575" w:rsidRPr="00515575" w:rsidRDefault="00515575" w:rsidP="008334B2">
      <w:pPr>
        <w:spacing w:after="0" w:line="240" w:lineRule="auto"/>
        <w:jc w:val="both"/>
        <w:rPr>
          <w:rFonts w:ascii="Times New Roman" w:hAnsi="Times New Roman" w:cs="Times New Roman"/>
          <w:sz w:val="28"/>
          <w:szCs w:val="28"/>
        </w:rPr>
      </w:pPr>
      <w:r w:rsidRPr="00515575">
        <w:rPr>
          <w:rFonts w:ascii="Times New Roman" w:hAnsi="Times New Roman" w:cs="Times New Roman"/>
          <w:sz w:val="28"/>
          <w:szCs w:val="28"/>
        </w:rPr>
        <w:t>Клинические формы МКЛ:</w:t>
      </w:r>
    </w:p>
    <w:p w14:paraId="5BBF807D" w14:textId="77777777" w:rsidR="00515575" w:rsidRPr="00515575" w:rsidRDefault="00515575" w:rsidP="00324E54">
      <w:pPr>
        <w:pStyle w:val="a5"/>
        <w:numPr>
          <w:ilvl w:val="0"/>
          <w:numId w:val="9"/>
        </w:numPr>
        <w:spacing w:after="0" w:line="240" w:lineRule="auto"/>
        <w:jc w:val="both"/>
        <w:rPr>
          <w:rFonts w:ascii="Times New Roman" w:hAnsi="Times New Roman"/>
          <w:sz w:val="28"/>
          <w:szCs w:val="28"/>
        </w:rPr>
      </w:pPr>
      <w:r w:rsidRPr="00515575">
        <w:rPr>
          <w:rFonts w:ascii="Times New Roman" w:hAnsi="Times New Roman"/>
          <w:sz w:val="28"/>
          <w:szCs w:val="28"/>
        </w:rPr>
        <w:t>Индолентная  МКЛ</w:t>
      </w:r>
      <w:r w:rsidR="005B1294">
        <w:rPr>
          <w:rFonts w:ascii="Times New Roman" w:hAnsi="Times New Roman"/>
          <w:sz w:val="28"/>
          <w:szCs w:val="28"/>
        </w:rPr>
        <w:t>;</w:t>
      </w:r>
    </w:p>
    <w:p w14:paraId="5CB12FD9" w14:textId="77777777" w:rsidR="00515575" w:rsidRPr="00515575" w:rsidRDefault="00515575" w:rsidP="00324E54">
      <w:pPr>
        <w:pStyle w:val="a5"/>
        <w:numPr>
          <w:ilvl w:val="0"/>
          <w:numId w:val="9"/>
        </w:numPr>
        <w:spacing w:after="0" w:line="240" w:lineRule="auto"/>
        <w:jc w:val="both"/>
        <w:rPr>
          <w:rFonts w:ascii="Times New Roman" w:hAnsi="Times New Roman"/>
          <w:sz w:val="28"/>
          <w:szCs w:val="28"/>
        </w:rPr>
      </w:pPr>
      <w:r w:rsidRPr="00515575">
        <w:rPr>
          <w:rFonts w:ascii="Times New Roman" w:hAnsi="Times New Roman"/>
          <w:sz w:val="28"/>
          <w:szCs w:val="28"/>
          <w:lang w:val="en-US"/>
        </w:rPr>
        <w:t>In</w:t>
      </w:r>
      <w:r w:rsidRPr="00515575">
        <w:rPr>
          <w:rFonts w:ascii="Times New Roman" w:hAnsi="Times New Roman"/>
          <w:sz w:val="28"/>
          <w:szCs w:val="28"/>
        </w:rPr>
        <w:t xml:space="preserve"> </w:t>
      </w:r>
      <w:r w:rsidRPr="00515575">
        <w:rPr>
          <w:rFonts w:ascii="Times New Roman" w:hAnsi="Times New Roman"/>
          <w:sz w:val="28"/>
          <w:szCs w:val="28"/>
          <w:lang w:val="en-US"/>
        </w:rPr>
        <w:t>situ</w:t>
      </w:r>
      <w:r w:rsidRPr="00515575">
        <w:rPr>
          <w:rFonts w:ascii="Times New Roman" w:hAnsi="Times New Roman"/>
          <w:sz w:val="28"/>
          <w:szCs w:val="28"/>
        </w:rPr>
        <w:t xml:space="preserve"> мантийно-клеточная неоплазия</w:t>
      </w:r>
      <w:r w:rsidR="005B1294">
        <w:rPr>
          <w:rFonts w:ascii="Times New Roman" w:hAnsi="Times New Roman"/>
          <w:sz w:val="28"/>
          <w:szCs w:val="28"/>
        </w:rPr>
        <w:t>;</w:t>
      </w:r>
    </w:p>
    <w:p w14:paraId="14857C04" w14:textId="77777777" w:rsidR="00515575" w:rsidRPr="00515575" w:rsidRDefault="00515575" w:rsidP="00324E54">
      <w:pPr>
        <w:pStyle w:val="a5"/>
        <w:numPr>
          <w:ilvl w:val="0"/>
          <w:numId w:val="9"/>
        </w:numPr>
        <w:spacing w:after="0" w:line="240" w:lineRule="auto"/>
        <w:jc w:val="both"/>
        <w:rPr>
          <w:rFonts w:ascii="Times New Roman" w:hAnsi="Times New Roman"/>
          <w:sz w:val="28"/>
          <w:szCs w:val="28"/>
        </w:rPr>
      </w:pPr>
      <w:r w:rsidRPr="00515575">
        <w:rPr>
          <w:rFonts w:ascii="Times New Roman" w:hAnsi="Times New Roman"/>
          <w:sz w:val="28"/>
          <w:szCs w:val="28"/>
        </w:rPr>
        <w:t>Симптомная МКЛ</w:t>
      </w:r>
      <w:r w:rsidR="005B1294">
        <w:rPr>
          <w:rFonts w:ascii="Times New Roman" w:hAnsi="Times New Roman"/>
          <w:sz w:val="28"/>
          <w:szCs w:val="28"/>
        </w:rPr>
        <w:t>.</w:t>
      </w:r>
    </w:p>
    <w:p w14:paraId="5FF3534F" w14:textId="04D321F0" w:rsidR="00515575" w:rsidRPr="00515575" w:rsidRDefault="009610CC" w:rsidP="008334B2">
      <w:pPr>
        <w:autoSpaceDE w:val="0"/>
        <w:autoSpaceDN w:val="0"/>
        <w:adjustRightInd w:val="0"/>
        <w:spacing w:after="0" w:line="240" w:lineRule="auto"/>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Для стадировании МКЛ</w:t>
      </w:r>
      <w:r w:rsidR="00515575" w:rsidRPr="00515575">
        <w:rPr>
          <w:rFonts w:ascii="Times New Roman" w:eastAsia="Calibri" w:hAnsi="Times New Roman" w:cs="Times New Roman"/>
          <w:sz w:val="28"/>
          <w:szCs w:val="28"/>
        </w:rPr>
        <w:t xml:space="preserve"> используется классификация Ann-</w:t>
      </w:r>
      <w:r w:rsidR="00515575" w:rsidRPr="007E0910">
        <w:rPr>
          <w:rFonts w:ascii="Times New Roman" w:eastAsia="Calibri" w:hAnsi="Times New Roman" w:cs="Times New Roman"/>
          <w:sz w:val="28"/>
          <w:szCs w:val="28"/>
        </w:rPr>
        <w:t>Arbor</w:t>
      </w:r>
      <w:r w:rsidR="00B609DC" w:rsidRPr="007E0910">
        <w:rPr>
          <w:rFonts w:ascii="Times New Roman" w:eastAsia="Calibri" w:hAnsi="Times New Roman" w:cs="Times New Roman"/>
          <w:sz w:val="28"/>
          <w:szCs w:val="28"/>
        </w:rPr>
        <w:t xml:space="preserve"> (см. Приложение 3)</w:t>
      </w:r>
      <w:r w:rsidR="00515575" w:rsidRPr="007E0910">
        <w:rPr>
          <w:rFonts w:ascii="Times New Roman" w:eastAsia="Calibri" w:hAnsi="Times New Roman" w:cs="Times New Roman"/>
          <w:sz w:val="28"/>
          <w:szCs w:val="28"/>
        </w:rPr>
        <w:t>, как при лимфоме</w:t>
      </w:r>
      <w:r w:rsidR="00B609DC" w:rsidRPr="007E0910">
        <w:rPr>
          <w:rFonts w:ascii="Times New Roman" w:eastAsia="Calibri" w:hAnsi="Times New Roman" w:cs="Times New Roman"/>
          <w:sz w:val="28"/>
          <w:szCs w:val="28"/>
        </w:rPr>
        <w:t xml:space="preserve"> </w:t>
      </w:r>
      <w:r w:rsidR="00515575" w:rsidRPr="007E0910">
        <w:rPr>
          <w:rFonts w:ascii="Times New Roman" w:eastAsia="Calibri" w:hAnsi="Times New Roman" w:cs="Times New Roman"/>
          <w:sz w:val="28"/>
          <w:szCs w:val="28"/>
        </w:rPr>
        <w:t>Ходжкина и большинстве</w:t>
      </w:r>
      <w:r w:rsidR="00515575" w:rsidRPr="00515575">
        <w:rPr>
          <w:rFonts w:ascii="Times New Roman" w:eastAsia="Calibri" w:hAnsi="Times New Roman" w:cs="Times New Roman"/>
          <w:sz w:val="28"/>
          <w:szCs w:val="28"/>
        </w:rPr>
        <w:t xml:space="preserve"> других лимфопролиферативных заболеваний. Однако</w:t>
      </w:r>
      <w:r w:rsidR="007E0910">
        <w:rPr>
          <w:rFonts w:ascii="Times New Roman" w:eastAsia="Calibri" w:hAnsi="Times New Roman" w:cs="Times New Roman"/>
          <w:sz w:val="28"/>
          <w:szCs w:val="28"/>
        </w:rPr>
        <w:t>,</w:t>
      </w:r>
      <w:r w:rsidR="00515575" w:rsidRPr="00515575">
        <w:rPr>
          <w:rFonts w:ascii="Times New Roman" w:eastAsia="Calibri" w:hAnsi="Times New Roman" w:cs="Times New Roman"/>
          <w:sz w:val="28"/>
          <w:szCs w:val="28"/>
        </w:rPr>
        <w:t xml:space="preserve"> из-за высокой</w:t>
      </w:r>
      <w:r w:rsidR="00B609DC">
        <w:rPr>
          <w:rFonts w:ascii="Times New Roman" w:eastAsia="Calibri" w:hAnsi="Times New Roman" w:cs="Times New Roman"/>
          <w:sz w:val="28"/>
          <w:szCs w:val="28"/>
        </w:rPr>
        <w:t xml:space="preserve"> </w:t>
      </w:r>
      <w:r w:rsidR="00515575" w:rsidRPr="00515575">
        <w:rPr>
          <w:rFonts w:ascii="Times New Roman" w:eastAsia="Calibri" w:hAnsi="Times New Roman" w:cs="Times New Roman"/>
          <w:sz w:val="28"/>
          <w:szCs w:val="28"/>
        </w:rPr>
        <w:t>частоты вовлечения периферической крови и костного мозга стадирование по Ann-Arbor не</w:t>
      </w:r>
      <w:r w:rsidR="00D34501" w:rsidRPr="00D34501">
        <w:rPr>
          <w:rFonts w:ascii="Times New Roman" w:eastAsia="Calibri" w:hAnsi="Times New Roman" w:cs="Times New Roman"/>
          <w:sz w:val="28"/>
          <w:szCs w:val="28"/>
        </w:rPr>
        <w:t xml:space="preserve"> </w:t>
      </w:r>
      <w:r w:rsidR="00515575" w:rsidRPr="00515575">
        <w:rPr>
          <w:rFonts w:ascii="Times New Roman" w:eastAsia="Calibri" w:hAnsi="Times New Roman" w:cs="Times New Roman"/>
          <w:sz w:val="28"/>
          <w:szCs w:val="28"/>
        </w:rPr>
        <w:t>имеет прогностического значения.</w:t>
      </w:r>
    </w:p>
    <w:p w14:paraId="14CFDDD6" w14:textId="7CE17A0C" w:rsidR="00515575" w:rsidRPr="00515575" w:rsidRDefault="00515575" w:rsidP="008334B2">
      <w:pPr>
        <w:autoSpaceDE w:val="0"/>
        <w:autoSpaceDN w:val="0"/>
        <w:adjustRightInd w:val="0"/>
        <w:spacing w:after="0" w:line="240" w:lineRule="auto"/>
        <w:ind w:firstLine="360"/>
        <w:jc w:val="both"/>
        <w:rPr>
          <w:rFonts w:ascii="Times New Roman" w:hAnsi="Times New Roman" w:cs="Times New Roman"/>
          <w:sz w:val="28"/>
          <w:szCs w:val="28"/>
        </w:rPr>
      </w:pPr>
      <w:r w:rsidRPr="00515575">
        <w:rPr>
          <w:rFonts w:ascii="Times New Roman" w:eastAsia="Calibri" w:hAnsi="Times New Roman" w:cs="Times New Roman"/>
          <w:sz w:val="28"/>
          <w:szCs w:val="28"/>
        </w:rPr>
        <w:t xml:space="preserve">Клинической системой прогнозирования течения </w:t>
      </w:r>
      <w:r w:rsidR="009610CC">
        <w:rPr>
          <w:rFonts w:ascii="Times New Roman" w:eastAsia="Calibri" w:hAnsi="Times New Roman" w:cs="Times New Roman"/>
          <w:sz w:val="28"/>
          <w:szCs w:val="28"/>
        </w:rPr>
        <w:t>МКЛ</w:t>
      </w:r>
      <w:r w:rsidRPr="00515575">
        <w:rPr>
          <w:rFonts w:ascii="Times New Roman" w:eastAsia="Calibri" w:hAnsi="Times New Roman" w:cs="Times New Roman"/>
          <w:sz w:val="28"/>
          <w:szCs w:val="28"/>
        </w:rPr>
        <w:t xml:space="preserve"> является международный</w:t>
      </w:r>
      <w:r w:rsidR="005B1294">
        <w:rPr>
          <w:rFonts w:ascii="Times New Roman" w:eastAsia="Calibri" w:hAnsi="Times New Roman" w:cs="Times New Roman"/>
          <w:sz w:val="28"/>
          <w:szCs w:val="28"/>
        </w:rPr>
        <w:t xml:space="preserve"> </w:t>
      </w:r>
      <w:r w:rsidRPr="00515575">
        <w:rPr>
          <w:rFonts w:ascii="Times New Roman" w:eastAsia="Calibri" w:hAnsi="Times New Roman" w:cs="Times New Roman"/>
          <w:sz w:val="28"/>
          <w:szCs w:val="28"/>
        </w:rPr>
        <w:t>прогностический индек</w:t>
      </w:r>
      <w:r w:rsidR="00B609DC">
        <w:rPr>
          <w:rFonts w:ascii="Times New Roman" w:eastAsia="Calibri" w:hAnsi="Times New Roman" w:cs="Times New Roman"/>
          <w:sz w:val="28"/>
          <w:szCs w:val="28"/>
        </w:rPr>
        <w:t>с</w:t>
      </w:r>
      <w:r w:rsidRPr="00515575">
        <w:rPr>
          <w:rFonts w:ascii="Times New Roman" w:eastAsia="Calibri" w:hAnsi="Times New Roman" w:cs="Times New Roman"/>
          <w:sz w:val="28"/>
          <w:szCs w:val="28"/>
        </w:rPr>
        <w:t xml:space="preserve"> лимфомы из клеток мантии – MIPI (Mantlecell lymphoma International</w:t>
      </w:r>
      <w:r w:rsidR="00D34501" w:rsidRPr="00D34501">
        <w:rPr>
          <w:rFonts w:ascii="Times New Roman" w:eastAsia="Calibri" w:hAnsi="Times New Roman" w:cs="Times New Roman"/>
          <w:sz w:val="28"/>
          <w:szCs w:val="28"/>
        </w:rPr>
        <w:t xml:space="preserve"> </w:t>
      </w:r>
      <w:r w:rsidRPr="00515575">
        <w:rPr>
          <w:rFonts w:ascii="Times New Roman" w:eastAsia="Calibri" w:hAnsi="Times New Roman" w:cs="Times New Roman"/>
          <w:sz w:val="28"/>
          <w:szCs w:val="28"/>
        </w:rPr>
        <w:t>Prognostic Index)</w:t>
      </w:r>
      <w:r w:rsidR="000E03D7" w:rsidRPr="000E03D7">
        <w:rPr>
          <w:rFonts w:ascii="Times New Roman" w:eastAsia="Calibri" w:hAnsi="Times New Roman" w:cs="Times New Roman"/>
          <w:sz w:val="28"/>
          <w:szCs w:val="28"/>
        </w:rPr>
        <w:t>[4]</w:t>
      </w:r>
      <w:r w:rsidRPr="00515575">
        <w:rPr>
          <w:rFonts w:ascii="Times New Roman" w:eastAsia="Calibri" w:hAnsi="Times New Roman" w:cs="Times New Roman"/>
          <w:sz w:val="28"/>
          <w:szCs w:val="28"/>
        </w:rPr>
        <w:t>. Он включает такие параметры, как возраст, общее состояние пациента,</w:t>
      </w:r>
      <w:r w:rsidR="00B609DC">
        <w:rPr>
          <w:rFonts w:ascii="Times New Roman" w:eastAsia="Calibri" w:hAnsi="Times New Roman" w:cs="Times New Roman"/>
          <w:sz w:val="28"/>
          <w:szCs w:val="28"/>
        </w:rPr>
        <w:t xml:space="preserve"> </w:t>
      </w:r>
      <w:r w:rsidRPr="00515575">
        <w:rPr>
          <w:rFonts w:ascii="Times New Roman" w:eastAsia="Calibri" w:hAnsi="Times New Roman" w:cs="Times New Roman"/>
          <w:sz w:val="28"/>
          <w:szCs w:val="28"/>
        </w:rPr>
        <w:t>уровень ЛДГ и количество лейкоцитов периферической крови. Его модификациями являются</w:t>
      </w:r>
      <w:r w:rsidR="00B609DC">
        <w:rPr>
          <w:rFonts w:ascii="Times New Roman" w:eastAsia="Calibri" w:hAnsi="Times New Roman" w:cs="Times New Roman"/>
          <w:sz w:val="28"/>
          <w:szCs w:val="28"/>
        </w:rPr>
        <w:t xml:space="preserve"> </w:t>
      </w:r>
      <w:r w:rsidRPr="00515575">
        <w:rPr>
          <w:rFonts w:ascii="Times New Roman" w:eastAsia="Calibri" w:hAnsi="Times New Roman" w:cs="Times New Roman"/>
          <w:sz w:val="28"/>
          <w:szCs w:val="28"/>
        </w:rPr>
        <w:t>упрощенный индекс (sMIPI) и комбинированный биологический индекс (MIPIb), учитывающий</w:t>
      </w:r>
      <w:r w:rsidR="00D34501" w:rsidRPr="00D34501">
        <w:rPr>
          <w:rFonts w:ascii="Times New Roman" w:eastAsia="Calibri" w:hAnsi="Times New Roman" w:cs="Times New Roman"/>
          <w:sz w:val="28"/>
          <w:szCs w:val="28"/>
        </w:rPr>
        <w:t xml:space="preserve"> </w:t>
      </w:r>
      <w:r w:rsidRPr="00515575">
        <w:rPr>
          <w:rFonts w:ascii="Times New Roman" w:eastAsia="Calibri" w:hAnsi="Times New Roman" w:cs="Times New Roman"/>
          <w:sz w:val="28"/>
          <w:szCs w:val="28"/>
        </w:rPr>
        <w:t>количество клеток, экспрессирующих Ki-67</w:t>
      </w:r>
      <w:r w:rsidR="000E03D7" w:rsidRPr="000E03D7">
        <w:rPr>
          <w:rFonts w:ascii="Times New Roman" w:eastAsia="Calibri" w:hAnsi="Times New Roman" w:cs="Times New Roman"/>
          <w:sz w:val="28"/>
          <w:szCs w:val="28"/>
        </w:rPr>
        <w:t>[5]</w:t>
      </w:r>
      <w:r w:rsidRPr="00515575">
        <w:rPr>
          <w:rFonts w:ascii="Times New Roman" w:eastAsia="Calibri" w:hAnsi="Times New Roman" w:cs="Times New Roman"/>
          <w:sz w:val="28"/>
          <w:szCs w:val="28"/>
        </w:rPr>
        <w:t>.</w:t>
      </w:r>
      <w:r w:rsidR="000E03D7" w:rsidRPr="000E03D7">
        <w:rPr>
          <w:rFonts w:ascii="Times New Roman" w:eastAsia="Calibri" w:hAnsi="Times New Roman" w:cs="Times New Roman"/>
          <w:sz w:val="28"/>
          <w:szCs w:val="28"/>
        </w:rPr>
        <w:t xml:space="preserve"> </w:t>
      </w:r>
      <w:r w:rsidR="00B609DC">
        <w:rPr>
          <w:rFonts w:ascii="Times New Roman" w:eastAsia="Calibri" w:hAnsi="Times New Roman" w:cs="Times New Roman"/>
          <w:sz w:val="28"/>
          <w:szCs w:val="28"/>
        </w:rPr>
        <w:t xml:space="preserve">Рекомендуется </w:t>
      </w:r>
      <w:r w:rsidRPr="00515575">
        <w:rPr>
          <w:rFonts w:ascii="Times New Roman" w:eastAsia="Calibri" w:hAnsi="Times New Roman" w:cs="Times New Roman"/>
          <w:sz w:val="28"/>
          <w:szCs w:val="28"/>
        </w:rPr>
        <w:t>использовать</w:t>
      </w:r>
      <w:r w:rsidR="00B609DC">
        <w:rPr>
          <w:rFonts w:ascii="Times New Roman" w:eastAsia="Calibri" w:hAnsi="Times New Roman" w:cs="Times New Roman"/>
          <w:sz w:val="28"/>
          <w:szCs w:val="28"/>
        </w:rPr>
        <w:t xml:space="preserve"> </w:t>
      </w:r>
      <w:r w:rsidRPr="00515575">
        <w:rPr>
          <w:rFonts w:ascii="Times New Roman" w:eastAsia="Calibri" w:hAnsi="Times New Roman" w:cs="Times New Roman"/>
          <w:sz w:val="28"/>
          <w:szCs w:val="28"/>
        </w:rPr>
        <w:t>комбинированный биологический индекс. Формула расчета MIPI и MIPIb достаточно сложна, поэтому для их определения возможно использование специализированных калькуляторов в</w:t>
      </w:r>
      <w:r w:rsidR="00D34501" w:rsidRPr="00D34501">
        <w:rPr>
          <w:rFonts w:ascii="Times New Roman" w:eastAsia="Calibri" w:hAnsi="Times New Roman" w:cs="Times New Roman"/>
          <w:sz w:val="28"/>
          <w:szCs w:val="28"/>
        </w:rPr>
        <w:t xml:space="preserve"> </w:t>
      </w:r>
      <w:r w:rsidRPr="00515575">
        <w:rPr>
          <w:rFonts w:ascii="Times New Roman" w:eastAsia="Calibri" w:hAnsi="Times New Roman" w:cs="Times New Roman"/>
          <w:sz w:val="28"/>
          <w:szCs w:val="28"/>
        </w:rPr>
        <w:t>сети интернет</w:t>
      </w:r>
      <w:r w:rsidR="00D34501" w:rsidRPr="00D34501">
        <w:rPr>
          <w:rFonts w:ascii="Times New Roman" w:eastAsia="Calibri" w:hAnsi="Times New Roman" w:cs="Times New Roman"/>
          <w:sz w:val="28"/>
          <w:szCs w:val="28"/>
        </w:rPr>
        <w:t xml:space="preserve"> (</w:t>
      </w:r>
      <w:r w:rsidR="00D34501">
        <w:rPr>
          <w:rFonts w:ascii="DejaVuSans" w:hAnsi="DejaVuSans" w:cs="DejaVuSans"/>
          <w:color w:val="0000FF"/>
          <w:sz w:val="20"/>
          <w:szCs w:val="20"/>
        </w:rPr>
        <w:t>http://www.european-mcl.net/de/clinical_mipi.php</w:t>
      </w:r>
      <w:r w:rsidR="00D34501" w:rsidRPr="00D34501">
        <w:rPr>
          <w:rFonts w:cs="DejaVuSans"/>
          <w:color w:val="0000FF"/>
          <w:sz w:val="20"/>
          <w:szCs w:val="20"/>
        </w:rPr>
        <w:t>)</w:t>
      </w:r>
      <w:r w:rsidRPr="00515575">
        <w:rPr>
          <w:rFonts w:ascii="Times New Roman" w:eastAsia="Calibri" w:hAnsi="Times New Roman" w:cs="Times New Roman"/>
          <w:sz w:val="28"/>
          <w:szCs w:val="28"/>
        </w:rPr>
        <w:t xml:space="preserve">. При отсутствии доступа к электронным ресурсам допускается применение упрощенного индекса </w:t>
      </w:r>
    </w:p>
    <w:p w14:paraId="057E0FF2" w14:textId="77777777" w:rsidR="00515575" w:rsidRPr="00515575" w:rsidRDefault="00515575" w:rsidP="008334B2">
      <w:pPr>
        <w:pStyle w:val="22"/>
        <w:tabs>
          <w:tab w:val="left" w:pos="567"/>
        </w:tabs>
        <w:spacing w:before="0" w:after="0" w:line="240" w:lineRule="auto"/>
        <w:ind w:left="0" w:firstLine="0"/>
        <w:jc w:val="left"/>
        <w:rPr>
          <w:rFonts w:ascii="Times New Roman" w:hAnsi="Times New Roman"/>
          <w:b/>
          <w:sz w:val="28"/>
          <w:szCs w:val="28"/>
          <w:lang w:val="ru-RU"/>
        </w:rPr>
      </w:pPr>
      <w:r w:rsidRPr="00515575">
        <w:rPr>
          <w:rFonts w:ascii="Times New Roman" w:hAnsi="Times New Roman"/>
          <w:b/>
          <w:sz w:val="28"/>
          <w:szCs w:val="28"/>
          <w:lang w:val="ru-RU"/>
        </w:rPr>
        <w:t xml:space="preserve"> </w:t>
      </w:r>
      <w:r w:rsidRPr="00515575">
        <w:rPr>
          <w:rFonts w:ascii="Times New Roman" w:eastAsia="Calibri" w:hAnsi="Times New Roman"/>
          <w:b/>
          <w:sz w:val="28"/>
          <w:szCs w:val="28"/>
          <w:lang w:val="ru-RU"/>
        </w:rPr>
        <w:t>Упрощенный вариант прогностического индекса для лимфомы из клеток мантии</w:t>
      </w:r>
      <w:r w:rsidR="005B1294">
        <w:rPr>
          <w:rFonts w:ascii="Times New Roman" w:eastAsia="Calibri" w:hAnsi="Times New Roman"/>
          <w:b/>
          <w:sz w:val="28"/>
          <w:szCs w:val="28"/>
          <w:lang w:val="ru-RU"/>
        </w:rPr>
        <w:t>:</w:t>
      </w:r>
    </w:p>
    <w:tbl>
      <w:tblPr>
        <w:tblStyle w:val="a6"/>
        <w:tblW w:w="0" w:type="auto"/>
        <w:tblLayout w:type="fixed"/>
        <w:tblLook w:val="04A0" w:firstRow="1" w:lastRow="0" w:firstColumn="1" w:lastColumn="0" w:noHBand="0" w:noVBand="1"/>
      </w:tblPr>
      <w:tblGrid>
        <w:gridCol w:w="1526"/>
        <w:gridCol w:w="1559"/>
        <w:gridCol w:w="2126"/>
        <w:gridCol w:w="2977"/>
        <w:gridCol w:w="2093"/>
      </w:tblGrid>
      <w:tr w:rsidR="00515575" w:rsidRPr="005B1294" w14:paraId="32A52F45" w14:textId="77777777" w:rsidTr="00B609DC">
        <w:tc>
          <w:tcPr>
            <w:tcW w:w="1526" w:type="dxa"/>
          </w:tcPr>
          <w:p w14:paraId="5036690A"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Баллы</w:t>
            </w:r>
          </w:p>
        </w:tc>
        <w:tc>
          <w:tcPr>
            <w:tcW w:w="1559" w:type="dxa"/>
          </w:tcPr>
          <w:p w14:paraId="52689254"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Возраст</w:t>
            </w:r>
          </w:p>
        </w:tc>
        <w:tc>
          <w:tcPr>
            <w:tcW w:w="2126" w:type="dxa"/>
          </w:tcPr>
          <w:p w14:paraId="10C2775C"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ECOG</w:t>
            </w:r>
          </w:p>
        </w:tc>
        <w:tc>
          <w:tcPr>
            <w:tcW w:w="2977" w:type="dxa"/>
          </w:tcPr>
          <w:p w14:paraId="0F69CBE8"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ЛДГ (от нормы)</w:t>
            </w:r>
          </w:p>
        </w:tc>
        <w:tc>
          <w:tcPr>
            <w:tcW w:w="2093" w:type="dxa"/>
          </w:tcPr>
          <w:p w14:paraId="68C041B2"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Лейкоциты, 109/л</w:t>
            </w:r>
          </w:p>
        </w:tc>
      </w:tr>
      <w:tr w:rsidR="00515575" w:rsidRPr="005B1294" w14:paraId="048B2819" w14:textId="77777777" w:rsidTr="00B609DC">
        <w:tc>
          <w:tcPr>
            <w:tcW w:w="1526" w:type="dxa"/>
          </w:tcPr>
          <w:p w14:paraId="0613293C"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hAnsi="Times New Roman"/>
                <w:szCs w:val="24"/>
                <w:lang w:val="ru-RU"/>
              </w:rPr>
              <w:t>0</w:t>
            </w:r>
          </w:p>
        </w:tc>
        <w:tc>
          <w:tcPr>
            <w:tcW w:w="1559" w:type="dxa"/>
          </w:tcPr>
          <w:p w14:paraId="28219AFF"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&lt;50</w:t>
            </w:r>
          </w:p>
        </w:tc>
        <w:tc>
          <w:tcPr>
            <w:tcW w:w="2126" w:type="dxa"/>
          </w:tcPr>
          <w:p w14:paraId="2C43E4F5"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0-1</w:t>
            </w:r>
          </w:p>
        </w:tc>
        <w:tc>
          <w:tcPr>
            <w:tcW w:w="2977" w:type="dxa"/>
          </w:tcPr>
          <w:p w14:paraId="43B346F2"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&lt;0,67</w:t>
            </w:r>
          </w:p>
        </w:tc>
        <w:tc>
          <w:tcPr>
            <w:tcW w:w="2093" w:type="dxa"/>
          </w:tcPr>
          <w:p w14:paraId="4FB597BE"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&lt;6,7</w:t>
            </w:r>
          </w:p>
        </w:tc>
      </w:tr>
      <w:tr w:rsidR="00515575" w:rsidRPr="005B1294" w14:paraId="1D4146F0" w14:textId="77777777" w:rsidTr="00B609DC">
        <w:tc>
          <w:tcPr>
            <w:tcW w:w="1526" w:type="dxa"/>
          </w:tcPr>
          <w:p w14:paraId="698DF2EA"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hAnsi="Times New Roman"/>
                <w:szCs w:val="24"/>
                <w:lang w:val="ru-RU"/>
              </w:rPr>
              <w:t>1</w:t>
            </w:r>
          </w:p>
        </w:tc>
        <w:tc>
          <w:tcPr>
            <w:tcW w:w="1559" w:type="dxa"/>
          </w:tcPr>
          <w:p w14:paraId="05ACDED1"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50-59</w:t>
            </w:r>
          </w:p>
        </w:tc>
        <w:tc>
          <w:tcPr>
            <w:tcW w:w="2126" w:type="dxa"/>
          </w:tcPr>
          <w:p w14:paraId="53ECA94D"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p>
        </w:tc>
        <w:tc>
          <w:tcPr>
            <w:tcW w:w="2977" w:type="dxa"/>
          </w:tcPr>
          <w:p w14:paraId="3927E3B6"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0,67 – 0,99</w:t>
            </w:r>
          </w:p>
        </w:tc>
        <w:tc>
          <w:tcPr>
            <w:tcW w:w="2093" w:type="dxa"/>
          </w:tcPr>
          <w:p w14:paraId="4A5796CE"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6,7</w:t>
            </w:r>
            <w:r w:rsidRPr="005B1294">
              <w:rPr>
                <w:rFonts w:ascii="Times New Roman" w:eastAsia="Calibri" w:hAnsi="Times New Roman"/>
                <w:szCs w:val="24"/>
                <w:lang w:val="ru-RU"/>
              </w:rPr>
              <w:t>-9,9</w:t>
            </w:r>
          </w:p>
        </w:tc>
      </w:tr>
      <w:tr w:rsidR="00515575" w:rsidRPr="005B1294" w14:paraId="22AE7111" w14:textId="77777777" w:rsidTr="00B609DC">
        <w:tc>
          <w:tcPr>
            <w:tcW w:w="1526" w:type="dxa"/>
          </w:tcPr>
          <w:p w14:paraId="6C4B2074"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hAnsi="Times New Roman"/>
                <w:szCs w:val="24"/>
                <w:lang w:val="ru-RU"/>
              </w:rPr>
              <w:t>2</w:t>
            </w:r>
          </w:p>
        </w:tc>
        <w:tc>
          <w:tcPr>
            <w:tcW w:w="1559" w:type="dxa"/>
          </w:tcPr>
          <w:p w14:paraId="1928F5FC"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60-69</w:t>
            </w:r>
          </w:p>
        </w:tc>
        <w:tc>
          <w:tcPr>
            <w:tcW w:w="2126" w:type="dxa"/>
          </w:tcPr>
          <w:p w14:paraId="53717121"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2-4</w:t>
            </w:r>
          </w:p>
        </w:tc>
        <w:tc>
          <w:tcPr>
            <w:tcW w:w="2977" w:type="dxa"/>
          </w:tcPr>
          <w:p w14:paraId="420DDBC0"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1,0 – 1,49</w:t>
            </w:r>
          </w:p>
        </w:tc>
        <w:tc>
          <w:tcPr>
            <w:tcW w:w="2093" w:type="dxa"/>
          </w:tcPr>
          <w:p w14:paraId="28B429A5"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10,0 – 14,9</w:t>
            </w:r>
          </w:p>
        </w:tc>
      </w:tr>
      <w:tr w:rsidR="00515575" w:rsidRPr="005B1294" w14:paraId="6B8E03DE" w14:textId="77777777" w:rsidTr="00B609DC">
        <w:tc>
          <w:tcPr>
            <w:tcW w:w="1526" w:type="dxa"/>
          </w:tcPr>
          <w:p w14:paraId="19344FA7"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hAnsi="Times New Roman"/>
                <w:szCs w:val="24"/>
                <w:lang w:val="ru-RU"/>
              </w:rPr>
              <w:lastRenderedPageBreak/>
              <w:t>3</w:t>
            </w:r>
          </w:p>
        </w:tc>
        <w:tc>
          <w:tcPr>
            <w:tcW w:w="1559" w:type="dxa"/>
          </w:tcPr>
          <w:p w14:paraId="06E06F2C"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&gt;70</w:t>
            </w:r>
          </w:p>
        </w:tc>
        <w:tc>
          <w:tcPr>
            <w:tcW w:w="2126" w:type="dxa"/>
          </w:tcPr>
          <w:p w14:paraId="6B15929F"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p>
        </w:tc>
        <w:tc>
          <w:tcPr>
            <w:tcW w:w="2977" w:type="dxa"/>
          </w:tcPr>
          <w:p w14:paraId="35A6BAF9"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&gt;1,5</w:t>
            </w:r>
          </w:p>
        </w:tc>
        <w:tc>
          <w:tcPr>
            <w:tcW w:w="2093" w:type="dxa"/>
          </w:tcPr>
          <w:p w14:paraId="585FBACC"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&gt;15</w:t>
            </w:r>
          </w:p>
        </w:tc>
      </w:tr>
      <w:tr w:rsidR="00B609DC" w:rsidRPr="005B1294" w14:paraId="2B3CBE28" w14:textId="77777777" w:rsidTr="00B609DC">
        <w:tc>
          <w:tcPr>
            <w:tcW w:w="10281" w:type="dxa"/>
            <w:gridSpan w:val="5"/>
          </w:tcPr>
          <w:p w14:paraId="1D1434DD" w14:textId="2DF5478C" w:rsidR="00B609DC" w:rsidRPr="00B609DC" w:rsidRDefault="00B609DC" w:rsidP="008334B2">
            <w:pPr>
              <w:pStyle w:val="22"/>
              <w:tabs>
                <w:tab w:val="left" w:pos="567"/>
              </w:tabs>
              <w:spacing w:before="0"/>
              <w:ind w:left="0" w:firstLine="0"/>
              <w:jc w:val="left"/>
              <w:rPr>
                <w:rFonts w:ascii="Times New Roman" w:hAnsi="Times New Roman"/>
                <w:szCs w:val="24"/>
                <w:lang w:val="ru-RU"/>
              </w:rPr>
            </w:pPr>
            <w:r w:rsidRPr="00B609DC">
              <w:rPr>
                <w:rFonts w:ascii="Times New Roman" w:eastAsia="Calibri" w:hAnsi="Times New Roman"/>
                <w:szCs w:val="24"/>
                <w:lang w:val="ru-RU"/>
              </w:rPr>
              <w:t>Низкий риск – 0-3 балла, промежуточный риск – 4-5 баллов, высокий риск – 6-11 баллов</w:t>
            </w:r>
          </w:p>
        </w:tc>
      </w:tr>
    </w:tbl>
    <w:p w14:paraId="5BD5051A" w14:textId="77777777" w:rsidR="00515575" w:rsidRPr="00515575" w:rsidRDefault="00515575" w:rsidP="008334B2">
      <w:pPr>
        <w:autoSpaceDE w:val="0"/>
        <w:autoSpaceDN w:val="0"/>
        <w:adjustRightInd w:val="0"/>
        <w:spacing w:after="0" w:line="240" w:lineRule="auto"/>
        <w:ind w:firstLine="708"/>
        <w:jc w:val="both"/>
        <w:rPr>
          <w:rFonts w:ascii="Times New Roman" w:eastAsia="Calibri" w:hAnsi="Times New Roman" w:cs="Times New Roman"/>
          <w:sz w:val="28"/>
          <w:szCs w:val="28"/>
        </w:rPr>
      </w:pPr>
      <w:r w:rsidRPr="00515575">
        <w:rPr>
          <w:rFonts w:ascii="Times New Roman" w:eastAsia="Calibri" w:hAnsi="Times New Roman" w:cs="Times New Roman"/>
          <w:sz w:val="28"/>
          <w:szCs w:val="28"/>
        </w:rPr>
        <w:t>Другими, наиболее часто выделяемыми факторами неблагоприятного прогноза являются бластоидный вариант заболевания и высокий уровень β-2 микроглобулина в сыворотке крови.</w:t>
      </w:r>
    </w:p>
    <w:p w14:paraId="1631A93D" w14:textId="6CFD0B26" w:rsidR="00515575" w:rsidRPr="00B86E0E" w:rsidRDefault="00E8743E" w:rsidP="008334B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Эффективность</w:t>
      </w:r>
      <w:r w:rsidR="00515575" w:rsidRPr="00515575">
        <w:rPr>
          <w:rFonts w:ascii="Times New Roman" w:eastAsia="Calibri" w:hAnsi="Times New Roman" w:cs="Times New Roman"/>
          <w:sz w:val="28"/>
          <w:szCs w:val="28"/>
        </w:rPr>
        <w:t xml:space="preserve"> проведения позитронно-эмиссионной томографии (ПЭТ) при опухоли, исходно характеризующейся множественными экстранодальными поражениями очевидна по данным ретроспективных исследований: показана роль ПЭТ в оценке эффективности после завершения терапии. Проведение ПЭТ не исключает трепанобиопсии и исследования ЖКТ.</w:t>
      </w:r>
    </w:p>
    <w:p w14:paraId="0A364721" w14:textId="77777777" w:rsidR="00D34501" w:rsidRPr="00B86E0E" w:rsidRDefault="00D34501" w:rsidP="008334B2">
      <w:pPr>
        <w:autoSpaceDE w:val="0"/>
        <w:autoSpaceDN w:val="0"/>
        <w:adjustRightInd w:val="0"/>
        <w:spacing w:after="0" w:line="240" w:lineRule="auto"/>
        <w:jc w:val="both"/>
        <w:rPr>
          <w:rFonts w:ascii="Times New Roman" w:hAnsi="Times New Roman" w:cs="Times New Roman"/>
          <w:sz w:val="28"/>
          <w:szCs w:val="28"/>
        </w:rPr>
      </w:pPr>
    </w:p>
    <w:p w14:paraId="662C0502" w14:textId="1C1253EE" w:rsidR="0073750F" w:rsidRPr="00B609DC" w:rsidRDefault="0073750F" w:rsidP="00324E54">
      <w:pPr>
        <w:pStyle w:val="a5"/>
        <w:numPr>
          <w:ilvl w:val="0"/>
          <w:numId w:val="15"/>
        </w:numPr>
        <w:tabs>
          <w:tab w:val="left" w:pos="284"/>
        </w:tabs>
        <w:spacing w:after="0" w:line="240" w:lineRule="auto"/>
        <w:ind w:hanging="720"/>
        <w:jc w:val="both"/>
        <w:rPr>
          <w:rFonts w:ascii="Times New Roman" w:hAnsi="Times New Roman"/>
          <w:b/>
          <w:sz w:val="28"/>
          <w:szCs w:val="28"/>
        </w:rPr>
      </w:pPr>
      <w:r w:rsidRPr="00B609DC">
        <w:rPr>
          <w:rFonts w:ascii="Times New Roman" w:hAnsi="Times New Roman"/>
          <w:b/>
          <w:sz w:val="28"/>
          <w:szCs w:val="28"/>
        </w:rPr>
        <w:t>ДИАГНОСТИКА И ЛЕЧЕНИЕ НА АМБУЛАТОРНОМ УРОВНЕ:</w:t>
      </w:r>
    </w:p>
    <w:p w14:paraId="41C91AA2" w14:textId="5BB7CCC0" w:rsidR="00A16E50" w:rsidRPr="007460AC" w:rsidRDefault="00A16E50" w:rsidP="00A75810">
      <w:pPr>
        <w:pStyle w:val="a5"/>
        <w:numPr>
          <w:ilvl w:val="0"/>
          <w:numId w:val="7"/>
        </w:numPr>
        <w:tabs>
          <w:tab w:val="left" w:pos="284"/>
        </w:tabs>
        <w:spacing w:after="0" w:line="240" w:lineRule="auto"/>
        <w:ind w:left="0" w:firstLine="0"/>
        <w:jc w:val="both"/>
        <w:rPr>
          <w:rFonts w:ascii="Times New Roman" w:hAnsi="Times New Roman"/>
          <w:sz w:val="28"/>
          <w:szCs w:val="28"/>
        </w:rPr>
      </w:pPr>
      <w:r w:rsidRPr="007460AC">
        <w:rPr>
          <w:rFonts w:ascii="Times New Roman" w:hAnsi="Times New Roman"/>
          <w:b/>
          <w:sz w:val="28"/>
          <w:szCs w:val="28"/>
        </w:rPr>
        <w:t>Диагностические критерии:</w:t>
      </w:r>
      <w:r w:rsidR="001D7669" w:rsidRPr="001D7669">
        <w:rPr>
          <w:rFonts w:ascii="Times New Roman" w:hAnsi="Times New Roman"/>
          <w:b/>
          <w:sz w:val="28"/>
          <w:szCs w:val="28"/>
        </w:rPr>
        <w:t xml:space="preserve"> </w:t>
      </w:r>
      <w:r w:rsidR="003D4C74" w:rsidRPr="007460AC">
        <w:rPr>
          <w:rFonts w:ascii="Times New Roman" w:hAnsi="Times New Roman"/>
          <w:sz w:val="28"/>
          <w:szCs w:val="28"/>
        </w:rPr>
        <w:t xml:space="preserve">Жалобы, анамнез, данные физического исследования играют важную роль в диагностике и дифференциальной диагностике </w:t>
      </w:r>
      <w:r w:rsidR="00E74D1E">
        <w:rPr>
          <w:rFonts w:ascii="Times New Roman" w:hAnsi="Times New Roman"/>
          <w:sz w:val="28"/>
          <w:szCs w:val="28"/>
        </w:rPr>
        <w:t xml:space="preserve">лимфопролиферативных заболеваний, </w:t>
      </w:r>
      <w:r w:rsidR="003D4C74" w:rsidRPr="007460AC">
        <w:rPr>
          <w:rFonts w:ascii="Times New Roman" w:hAnsi="Times New Roman"/>
          <w:sz w:val="28"/>
          <w:szCs w:val="28"/>
        </w:rPr>
        <w:t>но неспецифичны в связи с чем не относятся к диагностическим критериям</w:t>
      </w:r>
      <w:r w:rsidRPr="007460AC">
        <w:rPr>
          <w:rFonts w:ascii="Times New Roman" w:hAnsi="Times New Roman"/>
          <w:b/>
          <w:sz w:val="28"/>
          <w:szCs w:val="28"/>
        </w:rPr>
        <w:t>.</w:t>
      </w:r>
    </w:p>
    <w:p w14:paraId="394BAC5A" w14:textId="77777777" w:rsidR="00391078" w:rsidRPr="006574EF" w:rsidRDefault="003D4C74" w:rsidP="00391078">
      <w:pPr>
        <w:tabs>
          <w:tab w:val="left" w:pos="284"/>
          <w:tab w:val="left" w:pos="426"/>
        </w:tabs>
        <w:spacing w:after="0" w:line="240" w:lineRule="auto"/>
        <w:jc w:val="both"/>
        <w:rPr>
          <w:rFonts w:ascii="Times New Roman" w:hAnsi="Times New Roman"/>
          <w:b/>
          <w:sz w:val="28"/>
          <w:szCs w:val="28"/>
        </w:rPr>
      </w:pPr>
      <w:r>
        <w:rPr>
          <w:rFonts w:ascii="Times New Roman" w:hAnsi="Times New Roman" w:cs="Times New Roman"/>
          <w:sz w:val="28"/>
          <w:szCs w:val="28"/>
        </w:rPr>
        <w:tab/>
      </w:r>
      <w:r w:rsidR="00391078" w:rsidRPr="006574EF">
        <w:rPr>
          <w:rFonts w:ascii="Times New Roman" w:hAnsi="Times New Roman"/>
          <w:b/>
          <w:sz w:val="28"/>
          <w:szCs w:val="28"/>
        </w:rPr>
        <w:t>Жалобы:</w:t>
      </w:r>
    </w:p>
    <w:p w14:paraId="271FD921" w14:textId="42A19270" w:rsidR="00391078" w:rsidRPr="006574EF" w:rsidRDefault="00391078" w:rsidP="00324E54">
      <w:pPr>
        <w:pStyle w:val="a5"/>
        <w:numPr>
          <w:ilvl w:val="0"/>
          <w:numId w:val="16"/>
        </w:numPr>
        <w:spacing w:after="0" w:line="240" w:lineRule="auto"/>
        <w:rPr>
          <w:rFonts w:ascii="Times New Roman" w:eastAsia="Times New Roman" w:hAnsi="Times New Roman"/>
          <w:sz w:val="28"/>
          <w:szCs w:val="28"/>
          <w:lang w:eastAsia="ru-RU"/>
        </w:rPr>
      </w:pPr>
      <w:r w:rsidRPr="006574EF">
        <w:rPr>
          <w:rFonts w:ascii="Times New Roman" w:eastAsia="Times New Roman" w:hAnsi="Times New Roman"/>
          <w:sz w:val="28"/>
          <w:szCs w:val="28"/>
          <w:lang w:eastAsia="ru-RU"/>
        </w:rPr>
        <w:t>Увеличение лимфоузлов (чаще без</w:t>
      </w:r>
      <w:r w:rsidR="00E8743E">
        <w:rPr>
          <w:rFonts w:ascii="Times New Roman" w:eastAsia="Times New Roman" w:hAnsi="Times New Roman"/>
          <w:sz w:val="28"/>
          <w:szCs w:val="28"/>
          <w:lang w:eastAsia="ru-RU"/>
        </w:rPr>
        <w:t>б</w:t>
      </w:r>
      <w:r w:rsidRPr="006574EF">
        <w:rPr>
          <w:rFonts w:ascii="Times New Roman" w:eastAsia="Times New Roman" w:hAnsi="Times New Roman"/>
          <w:sz w:val="28"/>
          <w:szCs w:val="28"/>
          <w:lang w:eastAsia="ru-RU"/>
        </w:rPr>
        <w:t>олезненн</w:t>
      </w:r>
      <w:r>
        <w:rPr>
          <w:rFonts w:ascii="Times New Roman" w:eastAsia="Times New Roman" w:hAnsi="Times New Roman"/>
          <w:sz w:val="28"/>
          <w:szCs w:val="28"/>
          <w:lang w:eastAsia="ru-RU"/>
        </w:rPr>
        <w:t>ое</w:t>
      </w:r>
      <w:r w:rsidRPr="006574EF">
        <w:rPr>
          <w:rFonts w:ascii="Times New Roman" w:eastAsia="Times New Roman" w:hAnsi="Times New Roman"/>
          <w:sz w:val="28"/>
          <w:szCs w:val="28"/>
          <w:lang w:eastAsia="ru-RU"/>
        </w:rPr>
        <w:t xml:space="preserve">). </w:t>
      </w:r>
    </w:p>
    <w:p w14:paraId="0B6DF21F" w14:textId="77777777" w:rsidR="00391078" w:rsidRPr="006574EF" w:rsidRDefault="00391078" w:rsidP="00324E54">
      <w:pPr>
        <w:pStyle w:val="a5"/>
        <w:numPr>
          <w:ilvl w:val="0"/>
          <w:numId w:val="16"/>
        </w:numPr>
        <w:spacing w:after="0" w:line="240" w:lineRule="auto"/>
        <w:rPr>
          <w:rFonts w:ascii="Times New Roman" w:eastAsia="Times New Roman" w:hAnsi="Times New Roman"/>
          <w:sz w:val="28"/>
          <w:szCs w:val="28"/>
          <w:lang w:eastAsia="ru-RU"/>
        </w:rPr>
      </w:pPr>
      <w:r w:rsidRPr="006574EF">
        <w:rPr>
          <w:rFonts w:ascii="Times New Roman" w:eastAsia="Times New Roman" w:hAnsi="Times New Roman"/>
          <w:sz w:val="28"/>
          <w:szCs w:val="28"/>
          <w:lang w:eastAsia="ru-RU"/>
        </w:rPr>
        <w:t xml:space="preserve">Тяжесть в левом подреберье — за счет увеличения селезенки. </w:t>
      </w:r>
    </w:p>
    <w:p w14:paraId="13EE5805" w14:textId="4B7BA03D" w:rsidR="00391078" w:rsidRPr="006574EF" w:rsidRDefault="00391078" w:rsidP="00324E54">
      <w:pPr>
        <w:pStyle w:val="a5"/>
        <w:numPr>
          <w:ilvl w:val="0"/>
          <w:numId w:val="16"/>
        </w:numPr>
        <w:spacing w:after="0" w:line="240" w:lineRule="auto"/>
        <w:rPr>
          <w:rFonts w:ascii="Times New Roman" w:eastAsia="Times New Roman" w:hAnsi="Times New Roman"/>
          <w:sz w:val="28"/>
          <w:szCs w:val="28"/>
          <w:lang w:eastAsia="ru-RU"/>
        </w:rPr>
      </w:pPr>
      <w:r w:rsidRPr="006574EF">
        <w:rPr>
          <w:rFonts w:ascii="Times New Roman" w:eastAsia="Times New Roman" w:hAnsi="Times New Roman"/>
          <w:sz w:val="28"/>
          <w:szCs w:val="28"/>
          <w:lang w:eastAsia="ru-RU"/>
        </w:rPr>
        <w:t>Кожный зуд, преимущественно в области уве</w:t>
      </w:r>
      <w:r>
        <w:rPr>
          <w:rFonts w:ascii="Times New Roman" w:eastAsia="Times New Roman" w:hAnsi="Times New Roman"/>
          <w:sz w:val="28"/>
          <w:szCs w:val="28"/>
          <w:lang w:eastAsia="ru-RU"/>
        </w:rPr>
        <w:t>личившихся лимфоузлов, реже – по</w:t>
      </w:r>
      <w:r w:rsidRPr="006574EF">
        <w:rPr>
          <w:rFonts w:ascii="Times New Roman" w:eastAsia="Times New Roman" w:hAnsi="Times New Roman"/>
          <w:sz w:val="28"/>
          <w:szCs w:val="28"/>
          <w:lang w:eastAsia="ru-RU"/>
        </w:rPr>
        <w:t xml:space="preserve"> всем</w:t>
      </w:r>
      <w:r>
        <w:rPr>
          <w:rFonts w:ascii="Times New Roman" w:eastAsia="Times New Roman" w:hAnsi="Times New Roman"/>
          <w:sz w:val="28"/>
          <w:szCs w:val="28"/>
          <w:lang w:eastAsia="ru-RU"/>
        </w:rPr>
        <w:t>у</w:t>
      </w:r>
      <w:r w:rsidRPr="006574EF">
        <w:rPr>
          <w:rFonts w:ascii="Times New Roman" w:eastAsia="Times New Roman" w:hAnsi="Times New Roman"/>
          <w:sz w:val="28"/>
          <w:szCs w:val="28"/>
          <w:lang w:eastAsia="ru-RU"/>
        </w:rPr>
        <w:t xml:space="preserve"> тел</w:t>
      </w:r>
      <w:r>
        <w:rPr>
          <w:rFonts w:ascii="Times New Roman" w:eastAsia="Times New Roman" w:hAnsi="Times New Roman"/>
          <w:sz w:val="28"/>
          <w:szCs w:val="28"/>
          <w:lang w:eastAsia="ru-RU"/>
        </w:rPr>
        <w:t>у</w:t>
      </w:r>
      <w:r w:rsidRPr="006574EF">
        <w:rPr>
          <w:rFonts w:ascii="Times New Roman" w:eastAsia="Times New Roman" w:hAnsi="Times New Roman"/>
          <w:sz w:val="28"/>
          <w:szCs w:val="28"/>
          <w:lang w:eastAsia="ru-RU"/>
        </w:rPr>
        <w:t xml:space="preserve">. </w:t>
      </w:r>
    </w:p>
    <w:p w14:paraId="39B3799B" w14:textId="77777777" w:rsidR="00391078" w:rsidRPr="006574EF" w:rsidRDefault="00391078" w:rsidP="00324E54">
      <w:pPr>
        <w:pStyle w:val="a5"/>
        <w:numPr>
          <w:ilvl w:val="0"/>
          <w:numId w:val="16"/>
        </w:numPr>
        <w:spacing w:after="0" w:line="240" w:lineRule="auto"/>
        <w:rPr>
          <w:rFonts w:ascii="Times New Roman" w:eastAsia="Times New Roman" w:hAnsi="Times New Roman"/>
          <w:sz w:val="28"/>
          <w:szCs w:val="28"/>
          <w:lang w:eastAsia="ru-RU"/>
        </w:rPr>
      </w:pPr>
      <w:r w:rsidRPr="006574EF">
        <w:rPr>
          <w:rFonts w:ascii="Times New Roman" w:eastAsia="Times New Roman" w:hAnsi="Times New Roman"/>
          <w:sz w:val="28"/>
          <w:szCs w:val="28"/>
          <w:lang w:eastAsia="ru-RU"/>
        </w:rPr>
        <w:t>Повышение температуры тела</w:t>
      </w:r>
      <w:r>
        <w:rPr>
          <w:rFonts w:ascii="Times New Roman" w:eastAsia="Times New Roman" w:hAnsi="Times New Roman"/>
          <w:sz w:val="28"/>
          <w:szCs w:val="28"/>
          <w:lang w:eastAsia="ru-RU"/>
        </w:rPr>
        <w:t>, преимущественно в вечернее и ночное время</w:t>
      </w:r>
      <w:r w:rsidRPr="006574EF">
        <w:rPr>
          <w:rFonts w:ascii="Times New Roman" w:eastAsia="Times New Roman" w:hAnsi="Times New Roman"/>
          <w:sz w:val="28"/>
          <w:szCs w:val="28"/>
          <w:lang w:eastAsia="ru-RU"/>
        </w:rPr>
        <w:t xml:space="preserve">. </w:t>
      </w:r>
    </w:p>
    <w:p w14:paraId="354CF538" w14:textId="77777777" w:rsidR="00391078" w:rsidRPr="006574EF" w:rsidRDefault="00391078" w:rsidP="00324E54">
      <w:pPr>
        <w:pStyle w:val="a5"/>
        <w:numPr>
          <w:ilvl w:val="0"/>
          <w:numId w:val="16"/>
        </w:numPr>
        <w:spacing w:after="0" w:line="240" w:lineRule="auto"/>
        <w:rPr>
          <w:rFonts w:ascii="Times New Roman" w:eastAsia="Times New Roman" w:hAnsi="Times New Roman"/>
          <w:sz w:val="28"/>
          <w:szCs w:val="28"/>
          <w:lang w:eastAsia="ru-RU"/>
        </w:rPr>
      </w:pPr>
      <w:r w:rsidRPr="006574EF">
        <w:rPr>
          <w:rFonts w:ascii="Times New Roman" w:eastAsia="Times New Roman" w:hAnsi="Times New Roman"/>
          <w:sz w:val="28"/>
          <w:szCs w:val="28"/>
          <w:lang w:eastAsia="ru-RU"/>
        </w:rPr>
        <w:t>Снижение массы тела</w:t>
      </w:r>
      <w:r>
        <w:rPr>
          <w:rFonts w:ascii="Times New Roman" w:eastAsia="Times New Roman" w:hAnsi="Times New Roman"/>
          <w:sz w:val="28"/>
          <w:szCs w:val="28"/>
          <w:lang w:eastAsia="ru-RU"/>
        </w:rPr>
        <w:t xml:space="preserve"> (более 10-15 кг в течение 2-3 месяцев)</w:t>
      </w:r>
      <w:r w:rsidRPr="006574EF">
        <w:rPr>
          <w:rFonts w:ascii="Times New Roman" w:eastAsia="Times New Roman" w:hAnsi="Times New Roman"/>
          <w:sz w:val="28"/>
          <w:szCs w:val="28"/>
          <w:lang w:eastAsia="ru-RU"/>
        </w:rPr>
        <w:t xml:space="preserve">.   </w:t>
      </w:r>
    </w:p>
    <w:p w14:paraId="64682AE0" w14:textId="77777777" w:rsidR="00391078" w:rsidRPr="006574EF" w:rsidRDefault="00391078" w:rsidP="00324E54">
      <w:pPr>
        <w:pStyle w:val="a5"/>
        <w:numPr>
          <w:ilvl w:val="0"/>
          <w:numId w:val="16"/>
        </w:numPr>
        <w:spacing w:after="0" w:line="240" w:lineRule="auto"/>
        <w:rPr>
          <w:rFonts w:ascii="Times New Roman" w:eastAsia="Times New Roman" w:hAnsi="Times New Roman"/>
          <w:sz w:val="28"/>
          <w:szCs w:val="28"/>
          <w:lang w:eastAsia="ru-RU"/>
        </w:rPr>
      </w:pPr>
      <w:r w:rsidRPr="006574EF">
        <w:rPr>
          <w:rFonts w:ascii="Times New Roman" w:eastAsia="Times New Roman" w:hAnsi="Times New Roman"/>
          <w:sz w:val="28"/>
          <w:szCs w:val="28"/>
          <w:lang w:eastAsia="ru-RU"/>
        </w:rPr>
        <w:t xml:space="preserve">Общая слабость, повышенная утомляемость. </w:t>
      </w:r>
    </w:p>
    <w:p w14:paraId="0B41C2CC" w14:textId="77777777" w:rsidR="00391078" w:rsidRPr="006574EF" w:rsidRDefault="00391078" w:rsidP="00324E54">
      <w:pPr>
        <w:pStyle w:val="a5"/>
        <w:numPr>
          <w:ilvl w:val="0"/>
          <w:numId w:val="16"/>
        </w:numPr>
        <w:tabs>
          <w:tab w:val="left" w:pos="284"/>
          <w:tab w:val="left" w:pos="426"/>
        </w:tabs>
        <w:spacing w:after="0" w:line="240" w:lineRule="auto"/>
        <w:jc w:val="both"/>
        <w:rPr>
          <w:rFonts w:ascii="Times New Roman" w:eastAsia="Times New Roman" w:hAnsi="Times New Roman"/>
          <w:sz w:val="28"/>
          <w:szCs w:val="28"/>
          <w:lang w:eastAsia="ru-RU"/>
        </w:rPr>
      </w:pPr>
      <w:r w:rsidRPr="006574EF">
        <w:rPr>
          <w:rFonts w:ascii="Times New Roman" w:eastAsia="Times New Roman" w:hAnsi="Times New Roman"/>
          <w:sz w:val="28"/>
          <w:szCs w:val="28"/>
          <w:lang w:eastAsia="ru-RU"/>
        </w:rPr>
        <w:t>Усиленное потоотделение, особенно в ночное время.</w:t>
      </w:r>
    </w:p>
    <w:p w14:paraId="74DAC367" w14:textId="0F90C3FD" w:rsidR="00391078" w:rsidRPr="006574EF" w:rsidRDefault="00391078" w:rsidP="00391078">
      <w:pPr>
        <w:tabs>
          <w:tab w:val="left" w:pos="284"/>
          <w:tab w:val="left" w:pos="426"/>
        </w:tabs>
        <w:spacing w:after="0" w:line="240" w:lineRule="auto"/>
        <w:jc w:val="both"/>
        <w:rPr>
          <w:rFonts w:ascii="Times New Roman" w:hAnsi="Times New Roman"/>
          <w:b/>
          <w:sz w:val="28"/>
          <w:szCs w:val="28"/>
        </w:rPr>
      </w:pPr>
      <w:r w:rsidRPr="006574EF">
        <w:rPr>
          <w:rFonts w:ascii="Times New Roman" w:hAnsi="Times New Roman"/>
          <w:b/>
          <w:sz w:val="28"/>
          <w:szCs w:val="28"/>
        </w:rPr>
        <w:t>Физикальное  о</w:t>
      </w:r>
      <w:r w:rsidR="007E0910">
        <w:rPr>
          <w:rFonts w:ascii="Times New Roman" w:hAnsi="Times New Roman"/>
          <w:b/>
          <w:sz w:val="28"/>
          <w:szCs w:val="28"/>
        </w:rPr>
        <w:t>б</w:t>
      </w:r>
      <w:r w:rsidRPr="006574EF">
        <w:rPr>
          <w:rFonts w:ascii="Times New Roman" w:hAnsi="Times New Roman"/>
          <w:b/>
          <w:sz w:val="28"/>
          <w:szCs w:val="28"/>
        </w:rPr>
        <w:t>следование:</w:t>
      </w:r>
    </w:p>
    <w:p w14:paraId="07874892" w14:textId="77777777" w:rsidR="00391078" w:rsidRPr="006574EF" w:rsidRDefault="00391078" w:rsidP="00324E54">
      <w:pPr>
        <w:pStyle w:val="a5"/>
        <w:numPr>
          <w:ilvl w:val="0"/>
          <w:numId w:val="16"/>
        </w:numPr>
        <w:tabs>
          <w:tab w:val="left" w:pos="284"/>
          <w:tab w:val="left" w:pos="426"/>
        </w:tabs>
        <w:spacing w:after="0" w:line="240" w:lineRule="auto"/>
        <w:jc w:val="both"/>
        <w:rPr>
          <w:rFonts w:ascii="Times New Roman" w:hAnsi="Times New Roman"/>
          <w:sz w:val="28"/>
          <w:szCs w:val="28"/>
        </w:rPr>
      </w:pPr>
      <w:r w:rsidRPr="006574EF">
        <w:rPr>
          <w:rFonts w:ascii="Times New Roman" w:hAnsi="Times New Roman"/>
          <w:sz w:val="28"/>
          <w:szCs w:val="28"/>
        </w:rPr>
        <w:t xml:space="preserve">Определяется цвет кожных покровов (возможна бледность). </w:t>
      </w:r>
    </w:p>
    <w:p w14:paraId="6BF7D025" w14:textId="77777777" w:rsidR="00391078" w:rsidRPr="006574EF" w:rsidRDefault="00391078" w:rsidP="00324E54">
      <w:pPr>
        <w:pStyle w:val="a5"/>
        <w:numPr>
          <w:ilvl w:val="0"/>
          <w:numId w:val="16"/>
        </w:numPr>
        <w:tabs>
          <w:tab w:val="left" w:pos="284"/>
          <w:tab w:val="left" w:pos="426"/>
        </w:tabs>
        <w:spacing w:after="0" w:line="240" w:lineRule="auto"/>
        <w:jc w:val="both"/>
        <w:rPr>
          <w:rFonts w:ascii="Times New Roman" w:hAnsi="Times New Roman"/>
          <w:sz w:val="28"/>
          <w:szCs w:val="28"/>
        </w:rPr>
      </w:pPr>
      <w:r w:rsidRPr="006574EF">
        <w:rPr>
          <w:rFonts w:ascii="Times New Roman" w:hAnsi="Times New Roman"/>
          <w:sz w:val="28"/>
          <w:szCs w:val="28"/>
        </w:rPr>
        <w:t xml:space="preserve">При кожном зуде на коже могут быть следы расчесов. </w:t>
      </w:r>
    </w:p>
    <w:p w14:paraId="1CF903BE" w14:textId="77777777" w:rsidR="00391078" w:rsidRPr="006574EF" w:rsidRDefault="00391078" w:rsidP="00324E54">
      <w:pPr>
        <w:pStyle w:val="a5"/>
        <w:numPr>
          <w:ilvl w:val="0"/>
          <w:numId w:val="16"/>
        </w:numPr>
        <w:tabs>
          <w:tab w:val="left" w:pos="284"/>
          <w:tab w:val="left" w:pos="426"/>
        </w:tabs>
        <w:spacing w:after="0" w:line="240" w:lineRule="auto"/>
        <w:jc w:val="both"/>
        <w:rPr>
          <w:rFonts w:ascii="Times New Roman" w:hAnsi="Times New Roman"/>
          <w:sz w:val="28"/>
          <w:szCs w:val="28"/>
        </w:rPr>
      </w:pPr>
      <w:r w:rsidRPr="006574EF">
        <w:rPr>
          <w:rFonts w:ascii="Times New Roman" w:hAnsi="Times New Roman"/>
          <w:sz w:val="28"/>
          <w:szCs w:val="28"/>
        </w:rPr>
        <w:t xml:space="preserve">При пальпации определяется увеличение лимфоузлов. </w:t>
      </w:r>
    </w:p>
    <w:p w14:paraId="181163DF" w14:textId="77777777" w:rsidR="00391078" w:rsidRPr="00A9300E" w:rsidRDefault="00391078" w:rsidP="00324E54">
      <w:pPr>
        <w:pStyle w:val="a5"/>
        <w:numPr>
          <w:ilvl w:val="0"/>
          <w:numId w:val="16"/>
        </w:numPr>
        <w:tabs>
          <w:tab w:val="left" w:pos="284"/>
          <w:tab w:val="left" w:pos="426"/>
        </w:tabs>
        <w:spacing w:after="0" w:line="240" w:lineRule="auto"/>
        <w:jc w:val="both"/>
        <w:rPr>
          <w:rFonts w:ascii="Times New Roman" w:hAnsi="Times New Roman"/>
          <w:sz w:val="28"/>
          <w:szCs w:val="28"/>
        </w:rPr>
      </w:pPr>
      <w:r w:rsidRPr="006574EF">
        <w:rPr>
          <w:rFonts w:ascii="Times New Roman" w:hAnsi="Times New Roman"/>
          <w:sz w:val="28"/>
          <w:szCs w:val="28"/>
        </w:rPr>
        <w:t xml:space="preserve">При </w:t>
      </w:r>
      <w:r w:rsidRPr="00A9300E">
        <w:rPr>
          <w:rFonts w:ascii="Times New Roman" w:hAnsi="Times New Roman"/>
          <w:sz w:val="28"/>
          <w:szCs w:val="28"/>
        </w:rPr>
        <w:t>перкуссии: возможно увеличение селезенки</w:t>
      </w:r>
    </w:p>
    <w:p w14:paraId="6E311F4D" w14:textId="77777777" w:rsidR="00391078" w:rsidRPr="00A9300E" w:rsidRDefault="00391078" w:rsidP="00324E54">
      <w:pPr>
        <w:pStyle w:val="a5"/>
        <w:numPr>
          <w:ilvl w:val="0"/>
          <w:numId w:val="16"/>
        </w:numPr>
        <w:tabs>
          <w:tab w:val="left" w:pos="284"/>
          <w:tab w:val="left" w:pos="426"/>
        </w:tabs>
        <w:spacing w:after="0" w:line="240" w:lineRule="auto"/>
        <w:jc w:val="both"/>
        <w:rPr>
          <w:rFonts w:ascii="Times New Roman" w:hAnsi="Times New Roman"/>
          <w:sz w:val="28"/>
          <w:szCs w:val="28"/>
        </w:rPr>
      </w:pPr>
      <w:r w:rsidRPr="00A9300E">
        <w:rPr>
          <w:rFonts w:ascii="Times New Roman" w:hAnsi="Times New Roman"/>
          <w:sz w:val="28"/>
          <w:szCs w:val="28"/>
        </w:rPr>
        <w:t>Пульс может быть учащенным, а артериальное давление — сниженным.  </w:t>
      </w:r>
    </w:p>
    <w:p w14:paraId="5B0F8AD2" w14:textId="74F01467" w:rsidR="007C2289" w:rsidRDefault="007C2289" w:rsidP="008334B2">
      <w:pPr>
        <w:tabs>
          <w:tab w:val="left" w:pos="284"/>
        </w:tabs>
        <w:spacing w:after="0" w:line="240" w:lineRule="auto"/>
        <w:jc w:val="both"/>
        <w:rPr>
          <w:rFonts w:ascii="Times New Roman" w:hAnsi="Times New Roman" w:cs="Times New Roman"/>
          <w:b/>
          <w:sz w:val="28"/>
          <w:szCs w:val="28"/>
        </w:rPr>
      </w:pPr>
    </w:p>
    <w:p w14:paraId="312AA0CA" w14:textId="3FBB7583" w:rsidR="00391078" w:rsidRPr="00A9300E" w:rsidRDefault="00391078" w:rsidP="00391078">
      <w:pPr>
        <w:spacing w:after="0" w:line="240" w:lineRule="auto"/>
        <w:jc w:val="both"/>
        <w:rPr>
          <w:rFonts w:ascii="Times New Roman" w:eastAsia="Calibri" w:hAnsi="Times New Roman" w:cs="Times New Roman"/>
          <w:sz w:val="28"/>
          <w:szCs w:val="28"/>
          <w:lang w:eastAsia="en-US"/>
        </w:rPr>
      </w:pPr>
      <w:r w:rsidRPr="00A9300E">
        <w:rPr>
          <w:rFonts w:ascii="Times New Roman" w:eastAsia="Calibri" w:hAnsi="Times New Roman" w:cs="Times New Roman"/>
          <w:b/>
          <w:sz w:val="28"/>
          <w:szCs w:val="28"/>
          <w:lang w:eastAsia="en-US"/>
        </w:rPr>
        <w:t>Лабораторные</w:t>
      </w:r>
      <w:r w:rsidR="007E0910">
        <w:rPr>
          <w:rFonts w:ascii="Times New Roman" w:eastAsia="Calibri" w:hAnsi="Times New Roman" w:cs="Times New Roman"/>
          <w:b/>
          <w:sz w:val="28"/>
          <w:szCs w:val="28"/>
          <w:lang w:eastAsia="en-US"/>
        </w:rPr>
        <w:t xml:space="preserve"> </w:t>
      </w:r>
      <w:r w:rsidRPr="00A9300E">
        <w:rPr>
          <w:rFonts w:ascii="Times New Roman" w:eastAsia="Calibri" w:hAnsi="Times New Roman" w:cs="Times New Roman"/>
          <w:b/>
          <w:sz w:val="28"/>
          <w:szCs w:val="28"/>
          <w:lang w:eastAsia="en-US"/>
        </w:rPr>
        <w:t>исследования</w:t>
      </w:r>
      <w:r w:rsidRPr="00A9300E">
        <w:rPr>
          <w:rFonts w:ascii="Times New Roman" w:eastAsia="Calibri" w:hAnsi="Times New Roman" w:cs="Times New Roman"/>
          <w:sz w:val="28"/>
          <w:szCs w:val="28"/>
          <w:lang w:eastAsia="en-US"/>
        </w:rPr>
        <w:t>:</w:t>
      </w:r>
    </w:p>
    <w:p w14:paraId="4B67382E" w14:textId="60BF1DEC" w:rsidR="00391078" w:rsidRPr="005B22BD" w:rsidRDefault="00391078" w:rsidP="00324E54">
      <w:pPr>
        <w:pStyle w:val="a5"/>
        <w:numPr>
          <w:ilvl w:val="0"/>
          <w:numId w:val="18"/>
        </w:numPr>
        <w:tabs>
          <w:tab w:val="left" w:pos="284"/>
        </w:tabs>
        <w:spacing w:after="0" w:line="240" w:lineRule="auto"/>
        <w:jc w:val="both"/>
        <w:rPr>
          <w:rFonts w:ascii="Times New Roman" w:hAnsi="Times New Roman"/>
          <w:sz w:val="28"/>
          <w:szCs w:val="28"/>
          <w:highlight w:val="yellow"/>
        </w:rPr>
      </w:pPr>
      <w:r w:rsidRPr="00A9300E">
        <w:rPr>
          <w:rFonts w:ascii="Times New Roman" w:hAnsi="Times New Roman"/>
          <w:b/>
          <w:sz w:val="28"/>
          <w:szCs w:val="28"/>
        </w:rPr>
        <w:t>общий анализ крови</w:t>
      </w:r>
      <w:r w:rsidRPr="00A9300E">
        <w:rPr>
          <w:rFonts w:ascii="Times New Roman" w:hAnsi="Times New Roman"/>
          <w:sz w:val="28"/>
          <w:szCs w:val="28"/>
        </w:rPr>
        <w:t>- подсчет лейкоформулы, тромбоцитов в мазке</w:t>
      </w:r>
      <w:r w:rsidRPr="00A9300E">
        <w:rPr>
          <w:rFonts w:ascii="Times New Roman" w:hAnsi="Times New Roman"/>
          <w:sz w:val="28"/>
          <w:szCs w:val="28"/>
          <w:lang w:val="kk-KZ"/>
        </w:rPr>
        <w:t xml:space="preserve">: </w:t>
      </w:r>
      <w:r w:rsidRPr="00A9300E">
        <w:rPr>
          <w:rFonts w:ascii="Times New Roman" w:hAnsi="Times New Roman"/>
          <w:sz w:val="28"/>
          <w:szCs w:val="28"/>
        </w:rPr>
        <w:t>может определяться</w:t>
      </w:r>
      <w:r w:rsidRPr="005B22BD">
        <w:rPr>
          <w:rFonts w:ascii="Times New Roman" w:hAnsi="Times New Roman"/>
          <w:sz w:val="28"/>
          <w:szCs w:val="28"/>
        </w:rPr>
        <w:t xml:space="preserve"> снижение количества эритроцитов, снижение уровня гемоглобина Цветной показатель обычно остается в пределах нормы.  Количество лейкоцитов чаще остается в пределах нормы.</w:t>
      </w:r>
      <w:r>
        <w:rPr>
          <w:rFonts w:ascii="Times New Roman" w:hAnsi="Times New Roman"/>
          <w:sz w:val="28"/>
          <w:szCs w:val="28"/>
        </w:rPr>
        <w:t xml:space="preserve"> Уровень тром</w:t>
      </w:r>
      <w:r w:rsidR="007E0910">
        <w:rPr>
          <w:rFonts w:ascii="Times New Roman" w:hAnsi="Times New Roman"/>
          <w:sz w:val="28"/>
          <w:szCs w:val="28"/>
        </w:rPr>
        <w:t>б</w:t>
      </w:r>
      <w:r>
        <w:rPr>
          <w:rFonts w:ascii="Times New Roman" w:hAnsi="Times New Roman"/>
          <w:sz w:val="28"/>
          <w:szCs w:val="28"/>
        </w:rPr>
        <w:t>оцитов может быть в пределах нормы, но чаще течение агрессивных лимфом сопровождается умеренным тромоцитозом</w:t>
      </w:r>
      <w:r w:rsidR="00E8743E">
        <w:rPr>
          <w:rFonts w:ascii="Times New Roman" w:hAnsi="Times New Roman"/>
          <w:sz w:val="28"/>
          <w:szCs w:val="28"/>
        </w:rPr>
        <w:t>.</w:t>
      </w:r>
    </w:p>
    <w:p w14:paraId="51E30B89" w14:textId="77777777" w:rsidR="00391078" w:rsidRPr="00D6286F" w:rsidRDefault="00391078" w:rsidP="00324E54">
      <w:pPr>
        <w:numPr>
          <w:ilvl w:val="0"/>
          <w:numId w:val="17"/>
        </w:numPr>
        <w:tabs>
          <w:tab w:val="left" w:pos="284"/>
        </w:tabs>
        <w:spacing w:after="0" w:line="240" w:lineRule="auto"/>
        <w:ind w:left="426" w:hanging="142"/>
        <w:contextualSpacing/>
        <w:jc w:val="both"/>
        <w:rPr>
          <w:rFonts w:ascii="Times New Roman" w:hAnsi="Times New Roman" w:cs="Times New Roman"/>
          <w:sz w:val="28"/>
          <w:szCs w:val="28"/>
          <w:lang w:eastAsia="en-US"/>
        </w:rPr>
      </w:pPr>
      <w:r w:rsidRPr="005B22BD">
        <w:rPr>
          <w:rFonts w:ascii="Times New Roman" w:hAnsi="Times New Roman" w:cs="Times New Roman"/>
          <w:b/>
          <w:sz w:val="28"/>
          <w:szCs w:val="28"/>
          <w:lang w:val="kk-KZ"/>
        </w:rPr>
        <w:t>б</w:t>
      </w:r>
      <w:r w:rsidRPr="005B22BD">
        <w:rPr>
          <w:rFonts w:ascii="Times New Roman" w:hAnsi="Times New Roman" w:cs="Times New Roman"/>
          <w:b/>
          <w:sz w:val="28"/>
          <w:szCs w:val="28"/>
        </w:rPr>
        <w:t>иохимический анализ крови</w:t>
      </w:r>
      <w:r w:rsidRPr="005B22BD">
        <w:rPr>
          <w:rFonts w:ascii="Times New Roman" w:hAnsi="Times New Roman" w:cs="Times New Roman"/>
          <w:sz w:val="28"/>
          <w:szCs w:val="28"/>
        </w:rPr>
        <w:t xml:space="preserve">- </w:t>
      </w:r>
      <w:r>
        <w:rPr>
          <w:rFonts w:ascii="Times New Roman" w:hAnsi="Times New Roman" w:cs="Times New Roman"/>
          <w:sz w:val="28"/>
          <w:szCs w:val="28"/>
        </w:rPr>
        <w:t xml:space="preserve">лактатдегидрогеназа, </w:t>
      </w:r>
      <w:r w:rsidRPr="005B22BD">
        <w:rPr>
          <w:rFonts w:ascii="Times New Roman" w:hAnsi="Times New Roman" w:cs="Times New Roman"/>
          <w:sz w:val="28"/>
          <w:szCs w:val="28"/>
        </w:rPr>
        <w:t>общий белок, альбумин, креатинин, мочевина, электролиты, мочевая кислот</w:t>
      </w:r>
      <w:r w:rsidRPr="005B22BD">
        <w:rPr>
          <w:rFonts w:ascii="Times New Roman" w:hAnsi="Times New Roman" w:cs="Times New Roman"/>
          <w:sz w:val="28"/>
          <w:szCs w:val="28"/>
          <w:lang w:val="kk-KZ"/>
        </w:rPr>
        <w:t xml:space="preserve">а - </w:t>
      </w:r>
      <w:r w:rsidRPr="005B22BD">
        <w:rPr>
          <w:rFonts w:ascii="Times New Roman" w:hAnsi="Times New Roman" w:cs="Times New Roman"/>
          <w:sz w:val="28"/>
          <w:szCs w:val="28"/>
        </w:rPr>
        <w:t>для выявления</w:t>
      </w:r>
      <w:r>
        <w:rPr>
          <w:rFonts w:ascii="Times New Roman" w:hAnsi="Times New Roman" w:cs="Times New Roman"/>
          <w:sz w:val="28"/>
          <w:szCs w:val="28"/>
        </w:rPr>
        <w:t xml:space="preserve"> синдрома лизиса опухоли, а также</w:t>
      </w:r>
      <w:r w:rsidRPr="005B22BD">
        <w:rPr>
          <w:rFonts w:ascii="Times New Roman" w:hAnsi="Times New Roman" w:cs="Times New Roman"/>
          <w:sz w:val="28"/>
          <w:szCs w:val="28"/>
        </w:rPr>
        <w:t xml:space="preserve"> сопутствующего поражения органов.</w:t>
      </w:r>
    </w:p>
    <w:p w14:paraId="0E3E63E9" w14:textId="77777777" w:rsidR="00391078" w:rsidRPr="005B22BD" w:rsidRDefault="00391078" w:rsidP="00324E54">
      <w:pPr>
        <w:numPr>
          <w:ilvl w:val="0"/>
          <w:numId w:val="17"/>
        </w:numPr>
        <w:tabs>
          <w:tab w:val="left" w:pos="284"/>
        </w:tabs>
        <w:spacing w:after="0" w:line="240" w:lineRule="auto"/>
        <w:ind w:left="426" w:hanging="142"/>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к</w:t>
      </w:r>
      <w:r w:rsidRPr="00D6286F">
        <w:rPr>
          <w:rFonts w:ascii="Times New Roman" w:hAnsi="Times New Roman" w:cs="Times New Roman"/>
          <w:b/>
          <w:sz w:val="28"/>
          <w:szCs w:val="28"/>
          <w:lang w:eastAsia="en-US"/>
        </w:rPr>
        <w:t>оагулограмма:</w:t>
      </w:r>
      <w:r>
        <w:rPr>
          <w:rFonts w:ascii="Times New Roman" w:hAnsi="Times New Roman" w:cs="Times New Roman"/>
          <w:sz w:val="28"/>
          <w:szCs w:val="28"/>
          <w:lang w:eastAsia="en-US"/>
        </w:rPr>
        <w:t xml:space="preserve"> чаще повышение уровня Д-димеров</w:t>
      </w:r>
    </w:p>
    <w:p w14:paraId="03AA3421" w14:textId="77777777" w:rsidR="007E0910" w:rsidRDefault="007E0910" w:rsidP="00391078">
      <w:pPr>
        <w:tabs>
          <w:tab w:val="left" w:pos="0"/>
          <w:tab w:val="left" w:pos="284"/>
        </w:tabs>
        <w:spacing w:after="0" w:line="240" w:lineRule="auto"/>
        <w:contextualSpacing/>
        <w:jc w:val="both"/>
        <w:rPr>
          <w:rFonts w:ascii="Times New Roman" w:eastAsia="Calibri" w:hAnsi="Times New Roman" w:cs="Times New Roman"/>
          <w:b/>
          <w:sz w:val="28"/>
          <w:szCs w:val="28"/>
          <w:lang w:eastAsia="en-US"/>
        </w:rPr>
      </w:pPr>
    </w:p>
    <w:p w14:paraId="0A8B8CA8" w14:textId="7D7EC721" w:rsidR="00391078" w:rsidRDefault="00391078" w:rsidP="00391078">
      <w:pPr>
        <w:tabs>
          <w:tab w:val="left" w:pos="0"/>
          <w:tab w:val="left" w:pos="284"/>
        </w:tabs>
        <w:spacing w:after="0" w:line="240" w:lineRule="auto"/>
        <w:contextualSpacing/>
        <w:jc w:val="both"/>
        <w:rPr>
          <w:rFonts w:ascii="Times New Roman" w:eastAsia="Calibri" w:hAnsi="Times New Roman" w:cs="Times New Roman"/>
          <w:sz w:val="28"/>
          <w:szCs w:val="28"/>
          <w:lang w:eastAsia="en-US"/>
        </w:rPr>
      </w:pPr>
      <w:r w:rsidRPr="005B22BD">
        <w:rPr>
          <w:rFonts w:ascii="Times New Roman" w:eastAsia="Calibri" w:hAnsi="Times New Roman" w:cs="Times New Roman"/>
          <w:b/>
          <w:sz w:val="28"/>
          <w:szCs w:val="28"/>
          <w:lang w:eastAsia="en-US"/>
        </w:rPr>
        <w:lastRenderedPageBreak/>
        <w:t>Инструментальные</w:t>
      </w:r>
      <w:r w:rsidR="007E0910">
        <w:rPr>
          <w:rFonts w:ascii="Times New Roman" w:eastAsia="Calibri" w:hAnsi="Times New Roman" w:cs="Times New Roman"/>
          <w:b/>
          <w:sz w:val="28"/>
          <w:szCs w:val="28"/>
          <w:lang w:eastAsia="en-US"/>
        </w:rPr>
        <w:t xml:space="preserve"> </w:t>
      </w:r>
      <w:r w:rsidRPr="005B22BD">
        <w:rPr>
          <w:rFonts w:ascii="Times New Roman" w:eastAsia="Calibri" w:hAnsi="Times New Roman" w:cs="Times New Roman"/>
          <w:b/>
          <w:sz w:val="28"/>
          <w:szCs w:val="28"/>
          <w:lang w:eastAsia="en-US"/>
        </w:rPr>
        <w:t>исследования</w:t>
      </w:r>
      <w:r>
        <w:rPr>
          <w:rFonts w:ascii="Times New Roman" w:eastAsia="Calibri" w:hAnsi="Times New Roman" w:cs="Times New Roman"/>
          <w:sz w:val="28"/>
          <w:szCs w:val="28"/>
          <w:lang w:eastAsia="en-US"/>
        </w:rPr>
        <w:t>:</w:t>
      </w:r>
    </w:p>
    <w:p w14:paraId="269FC68D" w14:textId="71141E69" w:rsidR="00391078" w:rsidRPr="00C623A9" w:rsidRDefault="00391078" w:rsidP="00324E54">
      <w:pPr>
        <w:pStyle w:val="a5"/>
        <w:numPr>
          <w:ilvl w:val="0"/>
          <w:numId w:val="17"/>
        </w:numPr>
        <w:tabs>
          <w:tab w:val="left" w:pos="284"/>
        </w:tabs>
        <w:spacing w:after="0" w:line="240" w:lineRule="auto"/>
        <w:ind w:left="284" w:hanging="284"/>
        <w:jc w:val="both"/>
        <w:rPr>
          <w:rFonts w:ascii="Times New Roman" w:hAnsi="Times New Roman"/>
          <w:sz w:val="28"/>
          <w:szCs w:val="28"/>
        </w:rPr>
      </w:pPr>
      <w:r w:rsidRPr="00C623A9">
        <w:rPr>
          <w:rFonts w:ascii="Times New Roman" w:hAnsi="Times New Roman"/>
          <w:b/>
          <w:bCs/>
          <w:sz w:val="28"/>
          <w:szCs w:val="28"/>
        </w:rPr>
        <w:t>УЗИ периферичес</w:t>
      </w:r>
      <w:r w:rsidR="009610CC">
        <w:rPr>
          <w:rFonts w:ascii="Times New Roman" w:hAnsi="Times New Roman"/>
          <w:b/>
          <w:bCs/>
          <w:sz w:val="28"/>
          <w:szCs w:val="28"/>
        </w:rPr>
        <w:t>к</w:t>
      </w:r>
      <w:r w:rsidRPr="00C623A9">
        <w:rPr>
          <w:rFonts w:ascii="Times New Roman" w:hAnsi="Times New Roman"/>
          <w:b/>
          <w:bCs/>
          <w:sz w:val="28"/>
          <w:szCs w:val="28"/>
        </w:rPr>
        <w:t xml:space="preserve">их и внутрибрюшных лимфоузлов </w:t>
      </w:r>
      <w:r w:rsidRPr="00C623A9">
        <w:rPr>
          <w:rFonts w:ascii="Times New Roman" w:hAnsi="Times New Roman"/>
          <w:sz w:val="28"/>
          <w:szCs w:val="28"/>
        </w:rPr>
        <w:t>– увеличение размеров и</w:t>
      </w:r>
      <w:r>
        <w:rPr>
          <w:rFonts w:ascii="Times New Roman" w:hAnsi="Times New Roman"/>
          <w:sz w:val="28"/>
          <w:szCs w:val="28"/>
        </w:rPr>
        <w:t xml:space="preserve"> изменение структуры лимфоузлов;</w:t>
      </w:r>
    </w:p>
    <w:p w14:paraId="5A90C791" w14:textId="77777777" w:rsidR="00391078" w:rsidRPr="00C623A9" w:rsidRDefault="00391078" w:rsidP="00324E54">
      <w:pPr>
        <w:pStyle w:val="a5"/>
        <w:numPr>
          <w:ilvl w:val="0"/>
          <w:numId w:val="17"/>
        </w:numPr>
        <w:tabs>
          <w:tab w:val="left" w:pos="284"/>
        </w:tabs>
        <w:spacing w:after="0" w:line="240" w:lineRule="auto"/>
        <w:ind w:left="284" w:hanging="284"/>
        <w:jc w:val="both"/>
        <w:rPr>
          <w:rFonts w:ascii="Times New Roman" w:hAnsi="Times New Roman"/>
          <w:sz w:val="28"/>
          <w:szCs w:val="28"/>
        </w:rPr>
      </w:pPr>
      <w:r>
        <w:rPr>
          <w:rFonts w:ascii="Times New Roman" w:hAnsi="Times New Roman"/>
          <w:b/>
          <w:sz w:val="28"/>
          <w:szCs w:val="28"/>
        </w:rPr>
        <w:t>ц</w:t>
      </w:r>
      <w:r w:rsidRPr="00C623A9">
        <w:rPr>
          <w:rFonts w:ascii="Times New Roman" w:hAnsi="Times New Roman"/>
          <w:b/>
          <w:sz w:val="28"/>
          <w:szCs w:val="28"/>
        </w:rPr>
        <w:t>итологическое исследование биопсийного материала</w:t>
      </w:r>
      <w:r w:rsidRPr="00C623A9">
        <w:rPr>
          <w:rFonts w:ascii="Times New Roman" w:hAnsi="Times New Roman"/>
          <w:sz w:val="28"/>
          <w:szCs w:val="28"/>
        </w:rPr>
        <w:t xml:space="preserve"> – с целью верификации морфологической формы ЛП</w:t>
      </w:r>
      <w:r>
        <w:rPr>
          <w:rFonts w:ascii="Times New Roman" w:hAnsi="Times New Roman"/>
          <w:sz w:val="28"/>
          <w:szCs w:val="28"/>
        </w:rPr>
        <w:t>З;</w:t>
      </w:r>
    </w:p>
    <w:p w14:paraId="7F44F64A" w14:textId="77777777" w:rsidR="00391078" w:rsidRPr="00C623A9" w:rsidRDefault="00391078" w:rsidP="00324E54">
      <w:pPr>
        <w:pStyle w:val="a5"/>
        <w:numPr>
          <w:ilvl w:val="0"/>
          <w:numId w:val="17"/>
        </w:numPr>
        <w:tabs>
          <w:tab w:val="left" w:pos="284"/>
        </w:tabs>
        <w:spacing w:after="0" w:line="240" w:lineRule="auto"/>
        <w:ind w:left="284" w:hanging="284"/>
        <w:jc w:val="both"/>
        <w:rPr>
          <w:rFonts w:ascii="Times New Roman" w:hAnsi="Times New Roman"/>
          <w:sz w:val="28"/>
          <w:szCs w:val="28"/>
        </w:rPr>
      </w:pPr>
      <w:r>
        <w:rPr>
          <w:rFonts w:ascii="Times New Roman" w:hAnsi="Times New Roman"/>
          <w:b/>
          <w:sz w:val="28"/>
          <w:szCs w:val="28"/>
        </w:rPr>
        <w:t>г</w:t>
      </w:r>
      <w:r w:rsidRPr="00C623A9">
        <w:rPr>
          <w:rFonts w:ascii="Times New Roman" w:hAnsi="Times New Roman"/>
          <w:b/>
          <w:sz w:val="28"/>
          <w:szCs w:val="28"/>
        </w:rPr>
        <w:t>истологическое исследование</w:t>
      </w:r>
      <w:r w:rsidRPr="00C623A9">
        <w:rPr>
          <w:rFonts w:ascii="Times New Roman" w:hAnsi="Times New Roman"/>
          <w:sz w:val="28"/>
          <w:szCs w:val="28"/>
        </w:rPr>
        <w:t xml:space="preserve"> – с целью верификации морфологической формы ЛПЗ</w:t>
      </w:r>
      <w:r>
        <w:rPr>
          <w:rFonts w:ascii="Times New Roman" w:hAnsi="Times New Roman"/>
          <w:sz w:val="28"/>
          <w:szCs w:val="28"/>
        </w:rPr>
        <w:t>;</w:t>
      </w:r>
    </w:p>
    <w:p w14:paraId="13A97550" w14:textId="77777777" w:rsidR="00391078" w:rsidRPr="00897108" w:rsidRDefault="00391078" w:rsidP="00324E54">
      <w:pPr>
        <w:pStyle w:val="a5"/>
        <w:numPr>
          <w:ilvl w:val="0"/>
          <w:numId w:val="17"/>
        </w:numPr>
        <w:spacing w:after="0" w:line="240" w:lineRule="auto"/>
        <w:ind w:left="284" w:hanging="284"/>
        <w:jc w:val="both"/>
        <w:rPr>
          <w:rFonts w:ascii="Times New Roman" w:hAnsi="Times New Roman"/>
          <w:b/>
          <w:sz w:val="28"/>
          <w:szCs w:val="28"/>
        </w:rPr>
      </w:pPr>
      <w:r>
        <w:rPr>
          <w:rFonts w:ascii="Times New Roman" w:hAnsi="Times New Roman"/>
          <w:b/>
          <w:sz w:val="28"/>
          <w:szCs w:val="28"/>
        </w:rPr>
        <w:t>и</w:t>
      </w:r>
      <w:r w:rsidRPr="00C623A9">
        <w:rPr>
          <w:rFonts w:ascii="Times New Roman" w:hAnsi="Times New Roman"/>
          <w:b/>
          <w:sz w:val="28"/>
          <w:szCs w:val="28"/>
        </w:rPr>
        <w:t xml:space="preserve">ммуногистохимическое исследование </w:t>
      </w:r>
      <w:r w:rsidRPr="00C623A9">
        <w:rPr>
          <w:rFonts w:ascii="Times New Roman" w:hAnsi="Times New Roman"/>
          <w:sz w:val="28"/>
          <w:szCs w:val="28"/>
        </w:rPr>
        <w:t>– с целью верификации морфологической формы ЛПЗ</w:t>
      </w:r>
      <w:r>
        <w:rPr>
          <w:rFonts w:ascii="Times New Roman" w:hAnsi="Times New Roman"/>
          <w:sz w:val="28"/>
          <w:szCs w:val="28"/>
        </w:rPr>
        <w:t>.</w:t>
      </w:r>
    </w:p>
    <w:p w14:paraId="78F4F6B6" w14:textId="77777777" w:rsidR="00391078" w:rsidRDefault="00391078" w:rsidP="00391078">
      <w:pPr>
        <w:spacing w:after="0" w:line="240" w:lineRule="auto"/>
        <w:jc w:val="both"/>
        <w:rPr>
          <w:rFonts w:ascii="Times New Roman" w:eastAsia="Calibri" w:hAnsi="Times New Roman"/>
          <w:b/>
          <w:sz w:val="28"/>
          <w:szCs w:val="28"/>
        </w:rPr>
      </w:pPr>
    </w:p>
    <w:p w14:paraId="05B0DBD1" w14:textId="339E8246" w:rsidR="00391078" w:rsidRPr="00391078" w:rsidRDefault="00391078" w:rsidP="00391078">
      <w:pPr>
        <w:spacing w:after="0" w:line="240" w:lineRule="auto"/>
        <w:jc w:val="both"/>
        <w:rPr>
          <w:rFonts w:ascii="Times New Roman" w:eastAsia="Calibri" w:hAnsi="Times New Roman"/>
          <w:b/>
          <w:sz w:val="28"/>
          <w:szCs w:val="28"/>
        </w:rPr>
      </w:pPr>
      <w:r w:rsidRPr="00391078">
        <w:rPr>
          <w:rFonts w:ascii="Times New Roman" w:eastAsia="Calibri" w:hAnsi="Times New Roman"/>
          <w:b/>
          <w:sz w:val="28"/>
          <w:szCs w:val="28"/>
        </w:rPr>
        <w:t>Диагностические критерии</w:t>
      </w:r>
      <w:r w:rsidR="007E0910">
        <w:rPr>
          <w:rFonts w:ascii="Times New Roman" w:eastAsia="Calibri" w:hAnsi="Times New Roman"/>
          <w:b/>
          <w:sz w:val="28"/>
          <w:szCs w:val="28"/>
        </w:rPr>
        <w:t xml:space="preserve"> </w:t>
      </w:r>
      <w:r>
        <w:rPr>
          <w:rFonts w:ascii="Times New Roman" w:eastAsia="Calibri" w:hAnsi="Times New Roman"/>
          <w:b/>
          <w:sz w:val="28"/>
          <w:szCs w:val="28"/>
        </w:rPr>
        <w:t>ЛКМЗ</w:t>
      </w:r>
      <w:r w:rsidRPr="00391078">
        <w:rPr>
          <w:rFonts w:ascii="Times New Roman" w:eastAsia="Calibri" w:hAnsi="Times New Roman"/>
          <w:b/>
          <w:sz w:val="28"/>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91"/>
        <w:gridCol w:w="6614"/>
      </w:tblGrid>
      <w:tr w:rsidR="00391078" w:rsidRPr="0024788C" w14:paraId="2F04F8C4" w14:textId="77777777" w:rsidTr="0024788C">
        <w:tc>
          <w:tcPr>
            <w:tcW w:w="1668" w:type="dxa"/>
          </w:tcPr>
          <w:p w14:paraId="6CED9A05" w14:textId="77777777" w:rsidR="00391078" w:rsidRPr="0024788C" w:rsidRDefault="00391078" w:rsidP="007E0910">
            <w:pPr>
              <w:spacing w:after="0" w:line="240" w:lineRule="auto"/>
              <w:jc w:val="both"/>
              <w:rPr>
                <w:rFonts w:ascii="Times New Roman" w:hAnsi="Times New Roman" w:cs="Times New Roman"/>
                <w:b/>
                <w:sz w:val="20"/>
                <w:szCs w:val="20"/>
              </w:rPr>
            </w:pPr>
          </w:p>
        </w:tc>
        <w:tc>
          <w:tcPr>
            <w:tcW w:w="1891" w:type="dxa"/>
          </w:tcPr>
          <w:p w14:paraId="723A9B63"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 xml:space="preserve">Методы </w:t>
            </w:r>
          </w:p>
        </w:tc>
        <w:tc>
          <w:tcPr>
            <w:tcW w:w="6614" w:type="dxa"/>
          </w:tcPr>
          <w:p w14:paraId="4D68229E"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Характерно</w:t>
            </w:r>
          </w:p>
        </w:tc>
      </w:tr>
      <w:tr w:rsidR="00391078" w:rsidRPr="0024788C" w14:paraId="195AC63D" w14:textId="77777777" w:rsidTr="0024788C">
        <w:tc>
          <w:tcPr>
            <w:tcW w:w="1668" w:type="dxa"/>
            <w:vMerge w:val="restart"/>
          </w:tcPr>
          <w:p w14:paraId="6CC84A39"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Основные</w:t>
            </w:r>
          </w:p>
        </w:tc>
        <w:tc>
          <w:tcPr>
            <w:tcW w:w="1891" w:type="dxa"/>
          </w:tcPr>
          <w:p w14:paraId="5AD4506F" w14:textId="77777777"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Гистология</w:t>
            </w:r>
          </w:p>
        </w:tc>
        <w:tc>
          <w:tcPr>
            <w:tcW w:w="6614" w:type="dxa"/>
          </w:tcPr>
          <w:p w14:paraId="1E1EA98A" w14:textId="763059B7" w:rsidR="00391078" w:rsidRPr="0024788C" w:rsidRDefault="007E0910" w:rsidP="009610CC">
            <w:pPr>
              <w:shd w:val="clear" w:color="auto" w:fill="FFFFFF"/>
              <w:spacing w:after="0" w:line="240" w:lineRule="auto"/>
              <w:jc w:val="both"/>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 xml:space="preserve">В большинстве случаев при диагностике заболевания выявляется зрелоклеточная  опухоль, в гистологических препаратах  крупных трансформированных клеток практически </w:t>
            </w:r>
            <w:r w:rsidR="00E865AC">
              <w:rPr>
                <w:rFonts w:ascii="Times New Roman" w:eastAsia="Times New Roman" w:hAnsi="Times New Roman" w:cs="Times New Roman"/>
                <w:color w:val="252525"/>
                <w:sz w:val="20"/>
                <w:szCs w:val="20"/>
              </w:rPr>
              <w:t>н</w:t>
            </w:r>
            <w:r>
              <w:rPr>
                <w:rFonts w:ascii="Times New Roman" w:eastAsia="Times New Roman" w:hAnsi="Times New Roman" w:cs="Times New Roman"/>
                <w:color w:val="252525"/>
                <w:sz w:val="20"/>
                <w:szCs w:val="20"/>
              </w:rPr>
              <w:t>ет.  При этом может определяться нодулярный, нодулярно-диффузный или диффузный тип роста. Наиболее частый клеточный тип при ЛКМЗ – клетка, более крупная, чем малый лимфоцит, с ядром неправильной формы (расщепленные, зазубренные ядра) и средних размеров ободком бледной или слабо</w:t>
            </w:r>
            <w:r w:rsidR="00E865AC">
              <w:rPr>
                <w:rFonts w:ascii="Times New Roman" w:eastAsia="Times New Roman" w:hAnsi="Times New Roman" w:cs="Times New Roman"/>
                <w:color w:val="252525"/>
                <w:sz w:val="20"/>
                <w:szCs w:val="20"/>
              </w:rPr>
              <w:t xml:space="preserve">базофильной цитоплазмы.  Хроматин ядра мелкоглыбчатый, в цитологических препаратах препаратах-отпечатках обычно встречаются единичные клетки с ровным, «шагреневым», мелкозернистым рисунком.  В то же время в значительном числе случаев клетки опухоли могут соответствовать малым лимфоцитам. </w:t>
            </w:r>
          </w:p>
        </w:tc>
      </w:tr>
      <w:tr w:rsidR="00391078" w:rsidRPr="0024788C" w14:paraId="304914E5" w14:textId="77777777" w:rsidTr="0024788C">
        <w:tc>
          <w:tcPr>
            <w:tcW w:w="1668" w:type="dxa"/>
            <w:vMerge/>
          </w:tcPr>
          <w:p w14:paraId="4A73C0FD" w14:textId="77777777" w:rsidR="00391078" w:rsidRPr="0024788C" w:rsidRDefault="00391078" w:rsidP="007E0910">
            <w:pPr>
              <w:spacing w:after="0" w:line="240" w:lineRule="auto"/>
              <w:jc w:val="both"/>
              <w:rPr>
                <w:rFonts w:ascii="Times New Roman" w:hAnsi="Times New Roman" w:cs="Times New Roman"/>
                <w:sz w:val="20"/>
                <w:szCs w:val="20"/>
              </w:rPr>
            </w:pPr>
          </w:p>
        </w:tc>
        <w:tc>
          <w:tcPr>
            <w:tcW w:w="1891" w:type="dxa"/>
          </w:tcPr>
          <w:p w14:paraId="55BF97E7" w14:textId="77777777"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ИГХ</w:t>
            </w:r>
          </w:p>
        </w:tc>
        <w:tc>
          <w:tcPr>
            <w:tcW w:w="6614" w:type="dxa"/>
          </w:tcPr>
          <w:p w14:paraId="79B50336" w14:textId="046A31F9"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color w:val="252525"/>
                <w:sz w:val="20"/>
                <w:szCs w:val="20"/>
                <w:shd w:val="clear" w:color="auto" w:fill="FFFFFF"/>
              </w:rPr>
              <w:t xml:space="preserve">Клетки </w:t>
            </w:r>
            <w:r w:rsidRPr="00E865AC">
              <w:rPr>
                <w:rFonts w:ascii="Times New Roman" w:hAnsi="Times New Roman" w:cs="Times New Roman"/>
                <w:sz w:val="20"/>
                <w:szCs w:val="20"/>
                <w:shd w:val="clear" w:color="auto" w:fill="FFFFFF"/>
              </w:rPr>
              <w:t>МКЛ несут поверхностные</w:t>
            </w:r>
            <w:r w:rsidRPr="00E865AC">
              <w:rPr>
                <w:rStyle w:val="apple-converted-space"/>
                <w:rFonts w:ascii="Times New Roman" w:hAnsi="Times New Roman" w:cs="Times New Roman"/>
                <w:sz w:val="20"/>
                <w:szCs w:val="20"/>
                <w:shd w:val="clear" w:color="auto" w:fill="FFFFFF"/>
              </w:rPr>
              <w:t> </w:t>
            </w:r>
            <w:hyperlink r:id="rId8" w:tooltip="Антитела" w:history="1">
              <w:r w:rsidRPr="00E865AC">
                <w:rPr>
                  <w:rStyle w:val="af6"/>
                  <w:rFonts w:ascii="Times New Roman" w:hAnsi="Times New Roman" w:cs="Times New Roman"/>
                  <w:color w:val="auto"/>
                  <w:sz w:val="20"/>
                  <w:szCs w:val="20"/>
                  <w:u w:val="none"/>
                  <w:shd w:val="clear" w:color="auto" w:fill="FFFFFF"/>
                </w:rPr>
                <w:t>иммуноглобулины</w:t>
              </w:r>
            </w:hyperlink>
            <w:r w:rsidRPr="00E865AC">
              <w:rPr>
                <w:rStyle w:val="apple-converted-space"/>
                <w:rFonts w:ascii="Times New Roman" w:hAnsi="Times New Roman" w:cs="Times New Roman"/>
                <w:sz w:val="20"/>
                <w:szCs w:val="20"/>
                <w:shd w:val="clear" w:color="auto" w:fill="FFFFFF"/>
              </w:rPr>
              <w:t> </w:t>
            </w:r>
            <w:r w:rsidRPr="00E865AC">
              <w:rPr>
                <w:rFonts w:ascii="Times New Roman" w:hAnsi="Times New Roman" w:cs="Times New Roman"/>
                <w:sz w:val="20"/>
                <w:szCs w:val="20"/>
                <w:shd w:val="clear" w:color="auto" w:fill="FFFFFF"/>
              </w:rPr>
              <w:t>классов IgM и IgD. Они положительны на CD20 и CD79a, и, как правило, также положительны на CD5, CD43 и FMC7. До 94 % всех случаев экспрессируют</w:t>
            </w:r>
            <w:r w:rsidRPr="0024788C">
              <w:rPr>
                <w:rFonts w:ascii="Times New Roman" w:hAnsi="Times New Roman" w:cs="Times New Roman"/>
                <w:color w:val="252525"/>
                <w:sz w:val="20"/>
                <w:szCs w:val="20"/>
                <w:shd w:val="clear" w:color="auto" w:fill="FFFFFF"/>
              </w:rPr>
              <w:t xml:space="preserve"> CD43, однако лишь 80 % случаев, как показывают некоторые исследования, CD5-положительны, остальные 20 % CD5-отрицательны. Клетки МКЛ чаще всего отрицательны на CD10 и, как правило, отрицательны на CD23. Белок Bcl-2 может быть как положительным, так и отрицательным. Окрашивание на MUM1/IRF4 отрицательно. Характерно положительное окрашивание на ядерный циклин D1</w:t>
            </w:r>
            <w:r w:rsidR="0024788C" w:rsidRPr="0024788C">
              <w:rPr>
                <w:rFonts w:ascii="Times New Roman" w:hAnsi="Times New Roman" w:cs="Times New Roman"/>
                <w:color w:val="252525"/>
                <w:sz w:val="20"/>
                <w:szCs w:val="20"/>
                <w:shd w:val="clear" w:color="auto" w:fill="FFFFFF"/>
              </w:rPr>
              <w:t>. Ещё реже циклин D1 отрицателен, но вместо него экспрессируются циклины D2 или D3. Такие циклин D1-отрицательные случаи, подтверждённые профилированием экспрессии генов, могут представлять значительные трудности в диагностике.</w:t>
            </w:r>
          </w:p>
        </w:tc>
      </w:tr>
      <w:tr w:rsidR="00391078" w:rsidRPr="0024788C" w14:paraId="5C67396F" w14:textId="77777777" w:rsidTr="0024788C">
        <w:tc>
          <w:tcPr>
            <w:tcW w:w="3559" w:type="dxa"/>
            <w:gridSpan w:val="2"/>
            <w:shd w:val="clear" w:color="auto" w:fill="D9D9D9" w:themeFill="background1" w:themeFillShade="D9"/>
          </w:tcPr>
          <w:p w14:paraId="7EB36CC7"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Характерный иммунофенотип</w:t>
            </w:r>
          </w:p>
        </w:tc>
        <w:tc>
          <w:tcPr>
            <w:tcW w:w="6614" w:type="dxa"/>
            <w:shd w:val="clear" w:color="auto" w:fill="D9D9D9" w:themeFill="background1" w:themeFillShade="D9"/>
          </w:tcPr>
          <w:p w14:paraId="44611B75" w14:textId="18818EF0"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CD20+, CD5+/CD43+, Cyclin D1+, BCL- 2+, CD3-, CD23- (редкие случаи могут экспрессировать CD10, CD23, BCL-6)</w:t>
            </w:r>
          </w:p>
        </w:tc>
      </w:tr>
      <w:tr w:rsidR="00391078" w:rsidRPr="0024788C" w14:paraId="784BBB43" w14:textId="77777777" w:rsidTr="0024788C">
        <w:trPr>
          <w:trHeight w:val="70"/>
        </w:trPr>
        <w:tc>
          <w:tcPr>
            <w:tcW w:w="1668" w:type="dxa"/>
          </w:tcPr>
          <w:p w14:paraId="7F1340AB"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Дополнительно</w:t>
            </w:r>
          </w:p>
        </w:tc>
        <w:tc>
          <w:tcPr>
            <w:tcW w:w="1891" w:type="dxa"/>
          </w:tcPr>
          <w:p w14:paraId="20A4EF29" w14:textId="77777777"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Цитогенетика/</w:t>
            </w:r>
            <w:r w:rsidRPr="0024788C">
              <w:rPr>
                <w:rFonts w:ascii="Times New Roman" w:hAnsi="Times New Roman" w:cs="Times New Roman"/>
                <w:sz w:val="20"/>
                <w:szCs w:val="20"/>
                <w:lang w:val="en-US"/>
              </w:rPr>
              <w:t>FISH</w:t>
            </w:r>
          </w:p>
        </w:tc>
        <w:tc>
          <w:tcPr>
            <w:tcW w:w="6614" w:type="dxa"/>
          </w:tcPr>
          <w:p w14:paraId="7277C84A" w14:textId="66AC32D6"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t(11;14)(q13;</w:t>
            </w:r>
            <w:r w:rsidRPr="00E865AC">
              <w:rPr>
                <w:rFonts w:ascii="Times New Roman" w:hAnsi="Times New Roman" w:cs="Times New Roman"/>
                <w:sz w:val="20"/>
                <w:szCs w:val="20"/>
              </w:rPr>
              <w:t>q32)</w:t>
            </w:r>
            <w:r w:rsidR="00E865AC" w:rsidRPr="00E865AC">
              <w:rPr>
                <w:rFonts w:ascii="Times New Roman" w:hAnsi="Times New Roman" w:cs="Times New Roman"/>
                <w:sz w:val="20"/>
                <w:szCs w:val="20"/>
              </w:rPr>
              <w:t xml:space="preserve">, реже </w:t>
            </w:r>
            <w:r w:rsidR="00E865AC" w:rsidRPr="00E865AC">
              <w:rPr>
                <w:rFonts w:ascii="Times New Roman" w:hAnsi="Times New Roman"/>
                <w:sz w:val="20"/>
                <w:szCs w:val="20"/>
              </w:rPr>
              <w:t>t(2;11)(p11;q13) и t(11;22)(q13;q11)</w:t>
            </w:r>
          </w:p>
        </w:tc>
      </w:tr>
    </w:tbl>
    <w:p w14:paraId="1DC65109" w14:textId="77777777" w:rsidR="008214D0" w:rsidRPr="0095298C" w:rsidRDefault="008214D0" w:rsidP="008334B2">
      <w:pPr>
        <w:tabs>
          <w:tab w:val="left" w:pos="284"/>
        </w:tabs>
        <w:spacing w:after="0" w:line="240" w:lineRule="auto"/>
        <w:contextualSpacing/>
        <w:jc w:val="both"/>
        <w:rPr>
          <w:rFonts w:ascii="Times New Roman" w:hAnsi="Times New Roman" w:cs="Times New Roman"/>
          <w:sz w:val="28"/>
          <w:szCs w:val="28"/>
          <w:lang w:eastAsia="en-US"/>
        </w:rPr>
      </w:pPr>
    </w:p>
    <w:p w14:paraId="5C1F81B0" w14:textId="4A508D21" w:rsidR="0095298C" w:rsidRDefault="0095298C" w:rsidP="00A75810">
      <w:pPr>
        <w:pStyle w:val="a5"/>
        <w:numPr>
          <w:ilvl w:val="0"/>
          <w:numId w:val="7"/>
        </w:numPr>
        <w:tabs>
          <w:tab w:val="left" w:pos="426"/>
        </w:tabs>
        <w:spacing w:after="0" w:line="240" w:lineRule="auto"/>
        <w:ind w:left="0" w:firstLine="0"/>
        <w:jc w:val="both"/>
        <w:rPr>
          <w:rFonts w:ascii="Times New Roman" w:hAnsi="Times New Roman"/>
          <w:sz w:val="28"/>
          <w:szCs w:val="28"/>
        </w:rPr>
      </w:pPr>
      <w:r w:rsidRPr="007E4A8B">
        <w:rPr>
          <w:rFonts w:ascii="Times New Roman" w:hAnsi="Times New Roman"/>
          <w:b/>
          <w:sz w:val="28"/>
          <w:szCs w:val="28"/>
        </w:rPr>
        <w:t>Диагностический</w:t>
      </w:r>
      <w:r w:rsidR="007E4A8B" w:rsidRPr="007E4A8B">
        <w:rPr>
          <w:rStyle w:val="af0"/>
          <w:rFonts w:eastAsia="Times New Roman"/>
          <w:szCs w:val="20"/>
          <w:lang w:eastAsia="ru-RU"/>
        </w:rPr>
        <w:t xml:space="preserve"> </w:t>
      </w:r>
      <w:r w:rsidRPr="007E4A8B">
        <w:rPr>
          <w:rFonts w:ascii="Times New Roman" w:hAnsi="Times New Roman"/>
          <w:b/>
          <w:sz w:val="28"/>
          <w:szCs w:val="28"/>
        </w:rPr>
        <w:t>алгоритм</w:t>
      </w:r>
      <w:r w:rsidRPr="001D7669">
        <w:rPr>
          <w:rFonts w:ascii="Times New Roman" w:hAnsi="Times New Roman"/>
          <w:sz w:val="28"/>
          <w:szCs w:val="28"/>
        </w:rPr>
        <w:t>:</w:t>
      </w:r>
      <w:r w:rsidR="007E4A8B" w:rsidRPr="001D7669">
        <w:rPr>
          <w:rFonts w:ascii="Times New Roman" w:hAnsi="Times New Roman"/>
          <w:sz w:val="28"/>
          <w:szCs w:val="28"/>
        </w:rPr>
        <w:t xml:space="preserve"> Диагностический алгоритм вклю</w:t>
      </w:r>
      <w:r w:rsidR="00C040CE">
        <w:rPr>
          <w:rFonts w:ascii="Times New Roman" w:hAnsi="Times New Roman"/>
          <w:sz w:val="28"/>
          <w:szCs w:val="28"/>
        </w:rPr>
        <w:t>чат в себя выявление образования</w:t>
      </w:r>
      <w:r w:rsidR="007E4A8B" w:rsidRPr="001D7669">
        <w:rPr>
          <w:rFonts w:ascii="Times New Roman" w:hAnsi="Times New Roman"/>
          <w:sz w:val="28"/>
          <w:szCs w:val="28"/>
        </w:rPr>
        <w:t xml:space="preserve"> с помощью методов лучевой диагностики, проведение биопсии </w:t>
      </w:r>
      <w:r w:rsidR="007E4A8B" w:rsidRPr="00C040CE">
        <w:rPr>
          <w:rFonts w:ascii="Times New Roman" w:hAnsi="Times New Roman"/>
          <w:sz w:val="28"/>
          <w:szCs w:val="28"/>
        </w:rPr>
        <w:t>и</w:t>
      </w:r>
      <w:r w:rsidR="00C040CE" w:rsidRPr="00C040CE">
        <w:rPr>
          <w:rFonts w:ascii="Times New Roman" w:hAnsi="Times New Roman"/>
          <w:sz w:val="28"/>
          <w:szCs w:val="28"/>
        </w:rPr>
        <w:t>\или</w:t>
      </w:r>
      <w:r w:rsidR="007E4A8B" w:rsidRPr="00C040CE">
        <w:rPr>
          <w:rFonts w:ascii="Times New Roman" w:hAnsi="Times New Roman"/>
          <w:sz w:val="28"/>
          <w:szCs w:val="28"/>
        </w:rPr>
        <w:t xml:space="preserve"> удаление выявленного образования с последующим гистологическим и иммуногистохимическим ис</w:t>
      </w:r>
      <w:r w:rsidR="001D7669" w:rsidRPr="00C040CE">
        <w:rPr>
          <w:rFonts w:ascii="Times New Roman" w:hAnsi="Times New Roman"/>
          <w:sz w:val="28"/>
          <w:szCs w:val="28"/>
        </w:rPr>
        <w:t>следования</w:t>
      </w:r>
      <w:r w:rsidR="007E4A8B" w:rsidRPr="00C040CE">
        <w:rPr>
          <w:rFonts w:ascii="Times New Roman" w:hAnsi="Times New Roman"/>
          <w:sz w:val="28"/>
          <w:szCs w:val="28"/>
        </w:rPr>
        <w:t>м</w:t>
      </w:r>
      <w:r w:rsidR="001D7669" w:rsidRPr="00C040CE">
        <w:rPr>
          <w:rFonts w:ascii="Times New Roman" w:hAnsi="Times New Roman"/>
          <w:sz w:val="28"/>
          <w:szCs w:val="28"/>
        </w:rPr>
        <w:t>и</w:t>
      </w:r>
      <w:r w:rsidR="007E4A8B" w:rsidRPr="00C040CE">
        <w:rPr>
          <w:rFonts w:ascii="Times New Roman" w:hAnsi="Times New Roman"/>
          <w:sz w:val="28"/>
          <w:szCs w:val="28"/>
        </w:rPr>
        <w:t xml:space="preserve">. По индивидуальным показаниям перечень диагностических мероприятий может быть расширен. </w:t>
      </w:r>
    </w:p>
    <w:p w14:paraId="7ACCEE01" w14:textId="77777777" w:rsidR="0024788C" w:rsidRDefault="0024788C" w:rsidP="0024788C">
      <w:pPr>
        <w:tabs>
          <w:tab w:val="left" w:pos="426"/>
        </w:tabs>
        <w:spacing w:after="0" w:line="240" w:lineRule="auto"/>
        <w:jc w:val="both"/>
        <w:rPr>
          <w:rFonts w:ascii="Times New Roman" w:hAnsi="Times New Roman"/>
          <w:sz w:val="28"/>
          <w:szCs w:val="28"/>
        </w:rPr>
      </w:pPr>
    </w:p>
    <w:p w14:paraId="26787581" w14:textId="1A83B50B" w:rsidR="0024788C" w:rsidRDefault="00E8743E" w:rsidP="0024788C">
      <w:pPr>
        <w:pStyle w:val="a5"/>
        <w:tabs>
          <w:tab w:val="left" w:pos="284"/>
        </w:tabs>
        <w:spacing w:after="0" w:line="240" w:lineRule="auto"/>
        <w:ind w:left="360"/>
        <w:jc w:val="both"/>
        <w:rPr>
          <w:rFonts w:ascii="Times New Roman" w:hAnsi="Times New Roman"/>
          <w:sz w:val="28"/>
          <w:szCs w:val="28"/>
        </w:rPr>
      </w:pPr>
      <w:r>
        <w:rPr>
          <w:noProof/>
        </w:rPr>
        <w:pict w14:anchorId="2AF88143">
          <v:rect id="Rectangle 5" o:spid="_x0000_s1116" style="position:absolute;left:0;text-align:left;margin-left:245.45pt;margin-top:13.25pt;width:234.4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" strokecolor="#205867 [1608]" strokeweight="1.5pt">
            <v:textbox>
              <w:txbxContent>
                <w:p w14:paraId="67EB69F6" w14:textId="49C52855" w:rsidR="00E8743E" w:rsidRPr="006574EF" w:rsidRDefault="00E8743E" w:rsidP="0024788C">
                  <w:pPr>
                    <w:spacing w:after="0" w:line="240" w:lineRule="auto"/>
                    <w:jc w:val="center"/>
                    <w:rPr>
                      <w:rFonts w:ascii="Times New Roman" w:eastAsia="Times New Roman" w:hAnsi="Times New Roman" w:cs="Times New Roman"/>
                      <w:color w:val="002060"/>
                      <w:sz w:val="20"/>
                      <w:szCs w:val="20"/>
                    </w:rPr>
                  </w:pPr>
                  <w:r w:rsidRPr="006574EF">
                    <w:rPr>
                      <w:rFonts w:ascii="Times New Roman" w:eastAsia="Times New Roman" w:hAnsi="Times New Roman" w:cs="Times New Roman"/>
                      <w:color w:val="002060"/>
                      <w:sz w:val="20"/>
                      <w:szCs w:val="20"/>
                    </w:rPr>
                    <w:t>Физикальное обследование: возможно наличие увел</w:t>
                  </w:r>
                  <w:r>
                    <w:rPr>
                      <w:rFonts w:ascii="Times New Roman" w:eastAsia="Times New Roman" w:hAnsi="Times New Roman" w:cs="Times New Roman"/>
                      <w:color w:val="002060"/>
                      <w:sz w:val="20"/>
                      <w:szCs w:val="20"/>
                    </w:rPr>
                    <w:t>иченных лимоузлов, спленомегалии</w:t>
                  </w:r>
                </w:p>
              </w:txbxContent>
            </v:textbox>
          </v:rect>
        </w:pict>
      </w:r>
      <w:r>
        <w:rPr>
          <w:noProof/>
        </w:rPr>
        <w:pict w14:anchorId="3D0B4183">
          <v:rect id="Rectangle 4" o:spid="_x0000_s1115" style="position:absolute;left:0;text-align:left;margin-left:8.1pt;margin-top:13.25pt;width:202.6pt;height:36.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" strokecolor="#205867 [1608]" strokeweight="1.5pt">
            <v:textbox>
              <w:txbxContent>
                <w:p w14:paraId="4D4CDF34" w14:textId="77777777" w:rsidR="00E8743E" w:rsidRPr="006574EF" w:rsidRDefault="00E8743E" w:rsidP="0024788C">
                  <w:pPr>
                    <w:jc w:val="center"/>
                    <w:rPr>
                      <w:rFonts w:ascii="Times New Roman" w:hAnsi="Times New Roman" w:cs="Times New Roman"/>
                      <w:color w:val="002060"/>
                      <w:sz w:val="20"/>
                      <w:szCs w:val="20"/>
                    </w:rPr>
                  </w:pPr>
                  <w:r w:rsidRPr="006574EF">
                    <w:rPr>
                      <w:rFonts w:ascii="Times New Roman" w:hAnsi="Times New Roman" w:cs="Times New Roman"/>
                      <w:color w:val="002060"/>
                      <w:sz w:val="20"/>
                      <w:szCs w:val="20"/>
                    </w:rPr>
                    <w:t>Сбор жалоб, анамнеза – наличие и время появлен</w:t>
                  </w:r>
                  <w:r>
                    <w:rPr>
                      <w:rFonts w:ascii="Times New Roman" w:hAnsi="Times New Roman" w:cs="Times New Roman"/>
                      <w:color w:val="002060"/>
                      <w:sz w:val="20"/>
                      <w:szCs w:val="20"/>
                    </w:rPr>
                    <w:t>и</w:t>
                  </w:r>
                  <w:r w:rsidRPr="006574EF">
                    <w:rPr>
                      <w:rFonts w:ascii="Times New Roman" w:hAnsi="Times New Roman" w:cs="Times New Roman"/>
                      <w:color w:val="002060"/>
                      <w:sz w:val="20"/>
                      <w:szCs w:val="20"/>
                    </w:rPr>
                    <w:t>я В-симптомов</w:t>
                  </w:r>
                </w:p>
              </w:txbxContent>
            </v:textbox>
          </v:rect>
        </w:pict>
      </w:r>
    </w:p>
    <w:p w14:paraId="7640A476" w14:textId="39C31B67" w:rsidR="0024788C" w:rsidRDefault="00E8743E" w:rsidP="0024788C">
      <w:pPr>
        <w:pStyle w:val="a5"/>
        <w:tabs>
          <w:tab w:val="left" w:pos="284"/>
        </w:tabs>
        <w:spacing w:after="0" w:line="240" w:lineRule="auto"/>
        <w:ind w:left="360"/>
        <w:jc w:val="both"/>
        <w:rPr>
          <w:rFonts w:ascii="Times New Roman" w:hAnsi="Times New Roman"/>
          <w:sz w:val="28"/>
          <w:szCs w:val="28"/>
        </w:rPr>
      </w:pPr>
      <w:r>
        <w:rPr>
          <w:noProof/>
        </w:rPr>
        <w:pict w14:anchorId="0EA70DA5">
          <v:shapetype id="_x0000_t32" coordsize="21600,21600" o:spt="32" o:oned="t" path="m,l21600,21600e" filled="f">
            <v:path arrowok="t" fillok="f" o:connecttype="none"/>
            <o:lock v:ext="edit" shapetype="t"/>
          </v:shapetype>
          <v:shape id="_x0000_s1114" type="#_x0000_t32" style="position:absolute;left:0;text-align:left;margin-left:210.25pt;margin-top:12.9pt;width:35.2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SZ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" strokecolor="#205867 [1608]" strokeweight="1.25pt">
            <v:stroke endarrow="block"/>
          </v:shape>
        </w:pict>
      </w:r>
    </w:p>
    <w:p w14:paraId="28F23177" w14:textId="6781D9FC" w:rsidR="0024788C" w:rsidRDefault="00E8743E" w:rsidP="0024788C">
      <w:pPr>
        <w:pStyle w:val="a5"/>
        <w:tabs>
          <w:tab w:val="left" w:pos="284"/>
        </w:tabs>
        <w:spacing w:after="0" w:line="240" w:lineRule="auto"/>
        <w:ind w:left="360"/>
        <w:jc w:val="both"/>
        <w:rPr>
          <w:rFonts w:ascii="Times New Roman" w:hAnsi="Times New Roman"/>
          <w:sz w:val="28"/>
          <w:szCs w:val="28"/>
        </w:rPr>
      </w:pPr>
      <w:r>
        <w:rPr>
          <w:noProof/>
        </w:rPr>
        <w:pict w14:anchorId="4ACE4D8C">
          <v:shape id="AutoShape 14" o:spid="_x0000_s1113" type="#_x0000_t32" style="position:absolute;left:0;text-align:left;margin-left:350.55pt;margin-top:9.3pt;width:.8pt;height:2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" strokecolor="#205867 [1608]" strokeweight="1.25pt">
            <v:stroke endarrow="block"/>
          </v:shape>
        </w:pict>
      </w:r>
    </w:p>
    <w:p w14:paraId="6E60599A" w14:textId="2E5F09BF" w:rsidR="0024788C" w:rsidRDefault="00E8743E" w:rsidP="0024788C">
      <w:pPr>
        <w:pStyle w:val="a5"/>
        <w:tabs>
          <w:tab w:val="left" w:pos="284"/>
        </w:tabs>
        <w:spacing w:after="0" w:line="240" w:lineRule="auto"/>
        <w:ind w:left="360"/>
        <w:jc w:val="both"/>
        <w:rPr>
          <w:rFonts w:ascii="Times New Roman" w:hAnsi="Times New Roman"/>
          <w:sz w:val="28"/>
          <w:szCs w:val="28"/>
        </w:rPr>
      </w:pPr>
      <w:r>
        <w:rPr>
          <w:noProof/>
        </w:rPr>
        <w:pict w14:anchorId="0CF5021F">
          <v:shape id="_x0000_s1112" type="#_x0000_t32" style="position:absolute;left:0;text-align:left;margin-left:107.05pt;margin-top:5.95pt;width:159.05pt;height:23.4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qKYTwIAAJU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" strokecolor="#205867 [1608]" strokeweight="1.25pt">
            <v:stroke endarrow="block"/>
          </v:shape>
        </w:pict>
      </w:r>
    </w:p>
    <w:p w14:paraId="015A4BB4" w14:textId="2CDDE181" w:rsidR="0024788C" w:rsidRDefault="00E8743E" w:rsidP="0024788C">
      <w:pPr>
        <w:pStyle w:val="a5"/>
        <w:tabs>
          <w:tab w:val="left" w:pos="284"/>
        </w:tabs>
        <w:spacing w:after="0" w:line="240" w:lineRule="auto"/>
        <w:ind w:left="360"/>
        <w:jc w:val="both"/>
        <w:rPr>
          <w:rFonts w:ascii="Times New Roman" w:hAnsi="Times New Roman"/>
          <w:sz w:val="28"/>
          <w:szCs w:val="28"/>
        </w:rPr>
      </w:pPr>
      <w:r>
        <w:rPr>
          <w:noProof/>
        </w:rPr>
        <w:pict w14:anchorId="67BBDB6D">
          <v:rect id="Rectangle 3" o:spid="_x0000_s1111" style="position:absolute;left:0;text-align:left;margin-left:245.25pt;margin-top:3.05pt;width:226.8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" strokecolor="#205867 [1608]" strokeweight="1.5pt">
            <v:textbox>
              <w:txbxContent>
                <w:p w14:paraId="191BA9C1" w14:textId="77777777" w:rsidR="00E8743E" w:rsidRPr="00166679" w:rsidRDefault="00E8743E" w:rsidP="0024788C">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v:textbox>
          </v:rect>
        </w:pict>
      </w:r>
    </w:p>
    <w:p w14:paraId="0016FB75" w14:textId="0989FF20" w:rsidR="0024788C" w:rsidRDefault="00E8743E" w:rsidP="0024788C">
      <w:pPr>
        <w:pStyle w:val="a5"/>
        <w:tabs>
          <w:tab w:val="left" w:pos="284"/>
        </w:tabs>
        <w:spacing w:after="0" w:line="240" w:lineRule="auto"/>
        <w:ind w:left="360"/>
        <w:jc w:val="both"/>
        <w:rPr>
          <w:rFonts w:ascii="Times New Roman" w:hAnsi="Times New Roman"/>
          <w:sz w:val="28"/>
          <w:szCs w:val="28"/>
        </w:rPr>
      </w:pPr>
      <w:r>
        <w:rPr>
          <w:noProof/>
        </w:rPr>
        <w:pict w14:anchorId="320F21A2">
          <v:shape id="AutoShape 12" o:spid="_x0000_s1110" type="#_x0000_t32" style="position:absolute;left:0;text-align:left;margin-left:351.35pt;margin-top:4.25pt;width:.8pt;height:2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" strokecolor="#205867 [1608]" strokeweight="1.25pt">
            <v:stroke endarrow="block"/>
          </v:shape>
        </w:pict>
      </w:r>
      <w:r>
        <w:rPr>
          <w:noProof/>
        </w:rPr>
        <w:pict w14:anchorId="5D6879CA">
          <v:rect id="Rectangle 2" o:spid="_x0000_s1109" style="position:absolute;left:0;text-align:left;margin-left:7.65pt;margin-top:2.95pt;width:202.6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" strokecolor="#205867 [1608]" strokeweight="1.5pt">
            <v:textbox>
              <w:txbxContent>
                <w:p w14:paraId="554C1F1D" w14:textId="77777777" w:rsidR="00E8743E" w:rsidRPr="00166679" w:rsidRDefault="00E8743E"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v:textbox>
          </v:rect>
        </w:pict>
      </w:r>
    </w:p>
    <w:p w14:paraId="0CB95A6D" w14:textId="06297AF4" w:rsidR="0024788C" w:rsidRDefault="00E8743E" w:rsidP="0024788C">
      <w:pPr>
        <w:pStyle w:val="a5"/>
        <w:tabs>
          <w:tab w:val="left" w:pos="284"/>
        </w:tabs>
        <w:spacing w:after="0" w:line="240" w:lineRule="auto"/>
        <w:ind w:left="360"/>
        <w:jc w:val="both"/>
        <w:rPr>
          <w:rFonts w:ascii="Times New Roman" w:hAnsi="Times New Roman"/>
          <w:sz w:val="28"/>
          <w:szCs w:val="28"/>
        </w:rPr>
      </w:pPr>
      <w:r>
        <w:rPr>
          <w:noProof/>
        </w:rPr>
        <w:pict w14:anchorId="18441014">
          <v:shape id="AutoShape 15" o:spid="_x0000_s1108" type="#_x0000_t32" style="position:absolute;left:0;text-align:left;margin-left:107.05pt;margin-top:.95pt;width:0;height:24.25pt;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" strokecolor="#205867 [1608]" strokeweight="1.25pt">
            <v:stroke endarrow="block"/>
          </v:shape>
        </w:pict>
      </w:r>
      <w:r>
        <w:rPr>
          <w:noProof/>
        </w:rPr>
        <w:pict w14:anchorId="03BB1E93">
          <v:rect id="Rectangle 7" o:spid="_x0000_s1107" style="position:absolute;left:0;text-align:left;margin-left:249.25pt;margin-top:11.6pt;width:250.5pt;height:14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" strokecolor="#205867 [1608]" strokeweight="1.5pt">
            <v:textbox>
              <w:txbxContent>
                <w:p w14:paraId="645278BE" w14:textId="7FA080AF" w:rsidR="00E8743E" w:rsidRPr="008B6E7A" w:rsidRDefault="00E8743E" w:rsidP="00324E54">
                  <w:pPr>
                    <w:pStyle w:val="a5"/>
                    <w:numPr>
                      <w:ilvl w:val="0"/>
                      <w:numId w:val="19"/>
                    </w:numPr>
                    <w:tabs>
                      <w:tab w:val="left" w:pos="284"/>
                    </w:tabs>
                    <w:spacing w:after="0" w:line="240" w:lineRule="auto"/>
                    <w:ind w:left="0" w:firstLine="0"/>
                    <w:jc w:val="both"/>
                    <w:rPr>
                      <w:rFonts w:ascii="Times New Roman" w:hAnsi="Times New Roman"/>
                      <w:color w:val="002060"/>
                      <w:sz w:val="20"/>
                      <w:szCs w:val="20"/>
                    </w:rPr>
                  </w:pPr>
                  <w:r w:rsidRPr="008B6E7A">
                    <w:rPr>
                      <w:rFonts w:ascii="Times New Roman" w:hAnsi="Times New Roman"/>
                      <w:color w:val="002060"/>
                      <w:sz w:val="20"/>
                      <w:szCs w:val="20"/>
                    </w:rPr>
                    <w:t>Цитол</w:t>
                  </w:r>
                  <w:r>
                    <w:rPr>
                      <w:rFonts w:ascii="Times New Roman" w:hAnsi="Times New Roman"/>
                      <w:color w:val="002060"/>
                      <w:sz w:val="20"/>
                      <w:szCs w:val="20"/>
                    </w:rPr>
                    <w:t>о</w:t>
                  </w:r>
                  <w:r w:rsidRPr="008B6E7A">
                    <w:rPr>
                      <w:rFonts w:ascii="Times New Roman" w:hAnsi="Times New Roman"/>
                      <w:color w:val="002060"/>
                      <w:sz w:val="20"/>
                      <w:szCs w:val="20"/>
                    </w:rPr>
                    <w:t>гическое, гистологическое, иммунногистохимическое исследование биопсийно</w:t>
                  </w:r>
                  <w:r>
                    <w:rPr>
                      <w:rFonts w:ascii="Times New Roman" w:hAnsi="Times New Roman"/>
                      <w:color w:val="002060"/>
                      <w:sz w:val="20"/>
                      <w:szCs w:val="20"/>
                    </w:rPr>
                    <w:t>го материала - позволяет  верифи</w:t>
                  </w:r>
                  <w:r w:rsidRPr="008B6E7A">
                    <w:rPr>
                      <w:rFonts w:ascii="Times New Roman" w:hAnsi="Times New Roman"/>
                      <w:color w:val="002060"/>
                      <w:sz w:val="20"/>
                      <w:szCs w:val="20"/>
                    </w:rPr>
                    <w:t>цировать морфологическую форму ЛПЗ и оценить степень ее злокачественности в зависимости от состава клеток, что определяет выбор дальнейшего лечения. Подробное описание см. Диагностические критери</w:t>
                  </w:r>
                  <w:r>
                    <w:rPr>
                      <w:rFonts w:ascii="Times New Roman" w:hAnsi="Times New Roman"/>
                      <w:color w:val="002060"/>
                      <w:sz w:val="20"/>
                      <w:szCs w:val="20"/>
                    </w:rPr>
                    <w:t>и на амбулаторном  уровне пункт 8</w:t>
                  </w:r>
                  <w:r w:rsidRPr="008B6E7A">
                    <w:rPr>
                      <w:rFonts w:ascii="Times New Roman" w:hAnsi="Times New Roman"/>
                      <w:color w:val="002060"/>
                      <w:sz w:val="20"/>
                      <w:szCs w:val="20"/>
                    </w:rPr>
                    <w:t xml:space="preserve"> подпункт 1.</w:t>
                  </w:r>
                </w:p>
                <w:p w14:paraId="4AEF0FBA" w14:textId="1799B2AE" w:rsidR="00E8743E" w:rsidRPr="008B6E7A" w:rsidRDefault="00E8743E" w:rsidP="0024788C">
                  <w:pPr>
                    <w:pStyle w:val="a5"/>
                    <w:tabs>
                      <w:tab w:val="left" w:pos="284"/>
                    </w:tabs>
                    <w:spacing w:after="0" w:line="240" w:lineRule="auto"/>
                    <w:ind w:left="0"/>
                    <w:jc w:val="both"/>
                    <w:rPr>
                      <w:rFonts w:ascii="Times New Roman" w:hAnsi="Times New Roman"/>
                      <w:color w:val="002060"/>
                      <w:sz w:val="20"/>
                      <w:szCs w:val="20"/>
                    </w:rPr>
                  </w:pPr>
                  <w:r w:rsidRPr="008B6E7A">
                    <w:rPr>
                      <w:rFonts w:ascii="Times New Roman" w:hAnsi="Times New Roman"/>
                      <w:color w:val="002060"/>
                      <w:sz w:val="20"/>
                      <w:szCs w:val="20"/>
                    </w:rPr>
                    <w:t>Дополнительно</w:t>
                  </w:r>
                  <w:r>
                    <w:rPr>
                      <w:rFonts w:ascii="Times New Roman" w:hAnsi="Times New Roman"/>
                      <w:color w:val="002060"/>
                      <w:sz w:val="20"/>
                      <w:szCs w:val="20"/>
                    </w:rPr>
                    <w:t xml:space="preserve"> (при необходимости)</w:t>
                  </w:r>
                  <w:r w:rsidRPr="008B6E7A">
                    <w:rPr>
                      <w:rFonts w:ascii="Times New Roman" w:hAnsi="Times New Roman"/>
                      <w:color w:val="002060"/>
                      <w:sz w:val="20"/>
                      <w:szCs w:val="20"/>
                    </w:rPr>
                    <w:t>:</w:t>
                  </w:r>
                </w:p>
                <w:p w14:paraId="503B3254" w14:textId="08365BEC" w:rsidR="00E8743E" w:rsidRPr="008B6E7A" w:rsidRDefault="00E8743E" w:rsidP="00324E54">
                  <w:pPr>
                    <w:pStyle w:val="a5"/>
                    <w:numPr>
                      <w:ilvl w:val="0"/>
                      <w:numId w:val="20"/>
                    </w:numPr>
                    <w:tabs>
                      <w:tab w:val="left" w:pos="284"/>
                    </w:tabs>
                    <w:spacing w:after="0" w:line="240" w:lineRule="auto"/>
                    <w:ind w:left="142" w:firstLine="0"/>
                    <w:jc w:val="both"/>
                    <w:rPr>
                      <w:rFonts w:ascii="Times New Roman" w:hAnsi="Times New Roman"/>
                      <w:color w:val="002060"/>
                      <w:sz w:val="20"/>
                      <w:szCs w:val="20"/>
                    </w:rPr>
                  </w:pPr>
                  <w:r w:rsidRPr="00D6286F">
                    <w:rPr>
                      <w:rFonts w:ascii="Times New Roman" w:hAnsi="Times New Roman"/>
                      <w:color w:val="002060"/>
                      <w:sz w:val="20"/>
                      <w:szCs w:val="20"/>
                    </w:rPr>
                    <w:t>ПЭТ/КТ или КТ с контрастированием – позволяет выявить распростран</w:t>
                  </w:r>
                  <w:r>
                    <w:rPr>
                      <w:rFonts w:ascii="Times New Roman" w:hAnsi="Times New Roman"/>
                      <w:color w:val="002060"/>
                      <w:sz w:val="20"/>
                      <w:szCs w:val="20"/>
                    </w:rPr>
                    <w:t>енн</w:t>
                  </w:r>
                  <w:r w:rsidRPr="00D6286F">
                    <w:rPr>
                      <w:rFonts w:ascii="Times New Roman" w:hAnsi="Times New Roman"/>
                      <w:color w:val="002060"/>
                      <w:sz w:val="20"/>
                      <w:szCs w:val="20"/>
                    </w:rPr>
                    <w:t>ость опухолевого процесса (влияет на тактику лечения).</w:t>
                  </w:r>
                </w:p>
              </w:txbxContent>
            </v:textbox>
          </v:rect>
        </w:pict>
      </w:r>
    </w:p>
    <w:p w14:paraId="3DCEB8F0" w14:textId="2746D1DD" w:rsidR="0024788C" w:rsidRDefault="00E8743E" w:rsidP="0024788C">
      <w:pPr>
        <w:pStyle w:val="a5"/>
        <w:tabs>
          <w:tab w:val="left" w:pos="426"/>
        </w:tabs>
        <w:spacing w:after="0" w:line="240" w:lineRule="auto"/>
        <w:ind w:left="360"/>
        <w:jc w:val="both"/>
        <w:rPr>
          <w:rFonts w:ascii="Times New Roman" w:hAnsi="Times New Roman"/>
          <w:sz w:val="28"/>
          <w:szCs w:val="28"/>
        </w:rPr>
      </w:pPr>
      <w:r>
        <w:rPr>
          <w:noProof/>
        </w:rPr>
        <w:pict w14:anchorId="30938AF6">
          <v:rect id="Rectangle 6" o:spid="_x0000_s1106" style="position:absolute;left:0;text-align:left;margin-left:3.6pt;margin-top:9.1pt;width:227.75pt;height:11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" strokecolor="#205867 [1608]" strokeweight="1.5pt">
            <v:textbox>
              <w:txbxContent>
                <w:p w14:paraId="0A069F9A" w14:textId="187477B4" w:rsidR="00E8743E" w:rsidRPr="00A9300E" w:rsidRDefault="00E8743E" w:rsidP="0024788C">
                  <w:pPr>
                    <w:pStyle w:val="a5"/>
                    <w:tabs>
                      <w:tab w:val="left" w:pos="284"/>
                    </w:tabs>
                    <w:spacing w:after="0" w:line="240" w:lineRule="auto"/>
                    <w:ind w:left="0"/>
                    <w:jc w:val="both"/>
                    <w:rPr>
                      <w:rFonts w:ascii="Times New Roman" w:hAnsi="Times New Roman"/>
                      <w:color w:val="002060"/>
                      <w:sz w:val="24"/>
                      <w:szCs w:val="24"/>
                    </w:rPr>
                  </w:pPr>
                  <w:r w:rsidRPr="00A9300E">
                    <w:rPr>
                      <w:rFonts w:ascii="Times New Roman" w:hAnsi="Times New Roman"/>
                      <w:color w:val="002060"/>
                      <w:sz w:val="24"/>
                      <w:szCs w:val="24"/>
                    </w:rPr>
                    <w:t>Общий анализ крови – возможны: умеренная анемия, тром</w:t>
                  </w:r>
                  <w:r>
                    <w:rPr>
                      <w:rFonts w:ascii="Times New Roman" w:hAnsi="Times New Roman"/>
                      <w:color w:val="002060"/>
                      <w:sz w:val="24"/>
                      <w:szCs w:val="24"/>
                    </w:rPr>
                    <w:t>б</w:t>
                  </w:r>
                  <w:r w:rsidRPr="00A9300E">
                    <w:rPr>
                      <w:rFonts w:ascii="Times New Roman" w:hAnsi="Times New Roman"/>
                      <w:color w:val="002060"/>
                      <w:sz w:val="24"/>
                      <w:szCs w:val="24"/>
                    </w:rPr>
                    <w:t>оцитоз.</w:t>
                  </w:r>
                </w:p>
                <w:p w14:paraId="3B259DAE" w14:textId="28712A67" w:rsidR="00E8743E" w:rsidRPr="00A9300E" w:rsidRDefault="00E8743E" w:rsidP="0024788C">
                  <w:pPr>
                    <w:pStyle w:val="a5"/>
                    <w:tabs>
                      <w:tab w:val="left" w:pos="284"/>
                    </w:tabs>
                    <w:spacing w:after="0" w:line="240" w:lineRule="auto"/>
                    <w:ind w:left="0"/>
                    <w:jc w:val="both"/>
                    <w:rPr>
                      <w:rFonts w:ascii="Times New Roman" w:hAnsi="Times New Roman"/>
                      <w:color w:val="002060"/>
                      <w:sz w:val="24"/>
                      <w:szCs w:val="24"/>
                    </w:rPr>
                  </w:pPr>
                  <w:r w:rsidRPr="00A9300E">
                    <w:rPr>
                      <w:rFonts w:ascii="Times New Roman" w:hAnsi="Times New Roman"/>
                      <w:color w:val="002060"/>
                      <w:sz w:val="24"/>
                      <w:szCs w:val="24"/>
                    </w:rPr>
                    <w:t>Биохимический анализ: чаще повышение уровня ЛДГ, снижение о</w:t>
                  </w:r>
                  <w:r>
                    <w:rPr>
                      <w:rFonts w:ascii="Times New Roman" w:hAnsi="Times New Roman"/>
                      <w:color w:val="002060"/>
                      <w:sz w:val="24"/>
                      <w:szCs w:val="24"/>
                    </w:rPr>
                    <w:t>б</w:t>
                  </w:r>
                  <w:r w:rsidRPr="00A9300E">
                    <w:rPr>
                      <w:rFonts w:ascii="Times New Roman" w:hAnsi="Times New Roman"/>
                      <w:color w:val="002060"/>
                      <w:sz w:val="24"/>
                      <w:szCs w:val="24"/>
                    </w:rPr>
                    <w:t xml:space="preserve">щего </w:t>
                  </w:r>
                  <w:r>
                    <w:rPr>
                      <w:rFonts w:ascii="Times New Roman" w:hAnsi="Times New Roman"/>
                      <w:color w:val="002060"/>
                      <w:sz w:val="24"/>
                      <w:szCs w:val="24"/>
                    </w:rPr>
                    <w:t>б</w:t>
                  </w:r>
                  <w:r w:rsidRPr="00A9300E">
                    <w:rPr>
                      <w:rFonts w:ascii="Times New Roman" w:hAnsi="Times New Roman"/>
                      <w:color w:val="002060"/>
                      <w:sz w:val="24"/>
                      <w:szCs w:val="24"/>
                    </w:rPr>
                    <w:t>елка и аль</w:t>
                  </w:r>
                  <w:r>
                    <w:rPr>
                      <w:rFonts w:ascii="Times New Roman" w:hAnsi="Times New Roman"/>
                      <w:color w:val="002060"/>
                      <w:sz w:val="24"/>
                      <w:szCs w:val="24"/>
                    </w:rPr>
                    <w:t>б</w:t>
                  </w:r>
                  <w:r w:rsidRPr="00A9300E">
                    <w:rPr>
                      <w:rFonts w:ascii="Times New Roman" w:hAnsi="Times New Roman"/>
                      <w:color w:val="002060"/>
                      <w:sz w:val="24"/>
                      <w:szCs w:val="24"/>
                    </w:rPr>
                    <w:t>умина</w:t>
                  </w:r>
                </w:p>
                <w:p w14:paraId="2D1EE1AC" w14:textId="77777777" w:rsidR="00E8743E" w:rsidRPr="00A9300E" w:rsidRDefault="00E8743E" w:rsidP="0024788C">
                  <w:pPr>
                    <w:pStyle w:val="a5"/>
                    <w:tabs>
                      <w:tab w:val="left" w:pos="284"/>
                    </w:tabs>
                    <w:spacing w:after="0" w:line="240" w:lineRule="auto"/>
                    <w:ind w:left="0"/>
                    <w:jc w:val="both"/>
                    <w:rPr>
                      <w:rFonts w:ascii="Times New Roman" w:hAnsi="Times New Roman"/>
                      <w:color w:val="002060"/>
                      <w:sz w:val="24"/>
                      <w:szCs w:val="24"/>
                      <w:highlight w:val="yellow"/>
                    </w:rPr>
                  </w:pPr>
                  <w:r w:rsidRPr="00A9300E">
                    <w:rPr>
                      <w:rFonts w:ascii="Times New Roman" w:hAnsi="Times New Roman"/>
                      <w:color w:val="002060"/>
                      <w:sz w:val="24"/>
                      <w:szCs w:val="24"/>
                    </w:rPr>
                    <w:t>Коагулограмма: Д-димеры чаще повышены</w:t>
                  </w:r>
                </w:p>
              </w:txbxContent>
            </v:textbox>
          </v:rect>
        </w:pict>
      </w:r>
    </w:p>
    <w:p w14:paraId="3E99986C" w14:textId="77777777" w:rsidR="0024788C" w:rsidRDefault="0024788C" w:rsidP="0024788C">
      <w:pPr>
        <w:pStyle w:val="a5"/>
        <w:tabs>
          <w:tab w:val="left" w:pos="426"/>
        </w:tabs>
        <w:spacing w:after="0" w:line="240" w:lineRule="auto"/>
        <w:ind w:left="360"/>
        <w:jc w:val="both"/>
        <w:rPr>
          <w:rFonts w:ascii="Times New Roman" w:hAnsi="Times New Roman"/>
          <w:sz w:val="28"/>
          <w:szCs w:val="28"/>
        </w:rPr>
      </w:pPr>
    </w:p>
    <w:p w14:paraId="257933E3" w14:textId="77777777" w:rsidR="0024788C" w:rsidRDefault="0024788C" w:rsidP="0024788C">
      <w:pPr>
        <w:pStyle w:val="a5"/>
        <w:tabs>
          <w:tab w:val="left" w:pos="426"/>
        </w:tabs>
        <w:spacing w:after="0" w:line="240" w:lineRule="auto"/>
        <w:ind w:left="360"/>
        <w:jc w:val="both"/>
        <w:rPr>
          <w:rFonts w:ascii="Times New Roman" w:hAnsi="Times New Roman"/>
          <w:sz w:val="28"/>
          <w:szCs w:val="28"/>
        </w:rPr>
      </w:pPr>
    </w:p>
    <w:p w14:paraId="35C85E56" w14:textId="77777777" w:rsidR="0024788C" w:rsidRDefault="0024788C" w:rsidP="0024788C">
      <w:pPr>
        <w:pStyle w:val="a5"/>
        <w:tabs>
          <w:tab w:val="left" w:pos="426"/>
        </w:tabs>
        <w:spacing w:after="0" w:line="240" w:lineRule="auto"/>
        <w:ind w:left="360"/>
        <w:jc w:val="both"/>
        <w:rPr>
          <w:rFonts w:ascii="Times New Roman" w:hAnsi="Times New Roman"/>
          <w:sz w:val="28"/>
          <w:szCs w:val="28"/>
        </w:rPr>
      </w:pPr>
    </w:p>
    <w:p w14:paraId="62D7DF09" w14:textId="095F2517" w:rsidR="0024788C" w:rsidRPr="00D6286F" w:rsidRDefault="00E8743E" w:rsidP="0024788C">
      <w:pPr>
        <w:pStyle w:val="a5"/>
        <w:tabs>
          <w:tab w:val="left" w:pos="426"/>
        </w:tabs>
        <w:spacing w:after="0" w:line="240" w:lineRule="auto"/>
        <w:ind w:left="360"/>
        <w:jc w:val="both"/>
        <w:rPr>
          <w:rFonts w:ascii="Times New Roman" w:hAnsi="Times New Roman"/>
          <w:sz w:val="28"/>
          <w:szCs w:val="28"/>
        </w:rPr>
      </w:pPr>
      <w:r>
        <w:rPr>
          <w:noProof/>
        </w:rPr>
        <w:pict w14:anchorId="0499550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105" type="#_x0000_t34" style="position:absolute;left:0;text-align:left;margin-left:40.55pt;margin-top:45.1pt;width:79.95pt;height:3.55pt;rotation:90;flip:x;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" adj="10793" strokecolor="#205867 [1608]" strokeweight="1.25pt">
            <v:stroke endarrow="block"/>
          </v:shape>
        </w:pict>
      </w:r>
    </w:p>
    <w:p w14:paraId="0E94354A" w14:textId="43BDB250" w:rsidR="0024788C" w:rsidRPr="00D6286F" w:rsidRDefault="00E8743E" w:rsidP="0024788C">
      <w:pPr>
        <w:tabs>
          <w:tab w:val="left" w:pos="284"/>
        </w:tabs>
        <w:spacing w:after="0" w:line="240" w:lineRule="auto"/>
        <w:jc w:val="both"/>
        <w:rPr>
          <w:rFonts w:ascii="Times New Roman" w:hAnsi="Times New Roman"/>
          <w:sz w:val="28"/>
          <w:szCs w:val="28"/>
        </w:rPr>
      </w:pPr>
      <w:r>
        <w:rPr>
          <w:noProof/>
        </w:rPr>
        <w:pict w14:anchorId="36C1CC0C">
          <v:shape id="AutoShape 11" o:spid="_x0000_s1104" type="#_x0000_t32" style="position:absolute;left:0;text-align:left;margin-left:90.2pt;margin-top:47.3pt;width:159.05pt;height:23.4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OH4UAIAAJY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" strokecolor="#205867 [1608]" strokeweight="1.25pt">
            <v:stroke endarrow="block"/>
          </v:shape>
        </w:pict>
      </w:r>
    </w:p>
    <w:p w14:paraId="66CD0344" w14:textId="77777777" w:rsidR="0024788C" w:rsidRPr="00A9300E"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6203280F" w14:textId="5B1FCBB3" w:rsidR="0024788C" w:rsidRPr="00A9300E" w:rsidRDefault="00E8743E" w:rsidP="0024788C">
      <w:pPr>
        <w:pStyle w:val="a5"/>
        <w:tabs>
          <w:tab w:val="left" w:pos="284"/>
          <w:tab w:val="left" w:pos="426"/>
        </w:tabs>
        <w:spacing w:after="0" w:line="240" w:lineRule="auto"/>
        <w:ind w:left="0"/>
        <w:jc w:val="both"/>
        <w:rPr>
          <w:rFonts w:ascii="Times New Roman" w:hAnsi="Times New Roman"/>
          <w:b/>
          <w:sz w:val="28"/>
          <w:szCs w:val="28"/>
        </w:rPr>
      </w:pPr>
      <w:r>
        <w:rPr>
          <w:noProof/>
        </w:rPr>
        <w:pict w14:anchorId="15E707B8">
          <v:shape id="AutoShape 10" o:spid="_x0000_s1103" type="#_x0000_t34" style="position:absolute;left:0;text-align:left;margin-left:62pt;margin-top:53.55pt;width:193.25pt;height:3.55p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" adj="10797" strokecolor="#205867 [1608]" strokeweight="1.25pt">
            <v:stroke endarrow="block"/>
          </v:shape>
        </w:pict>
      </w:r>
      <w:r>
        <w:rPr>
          <w:noProof/>
        </w:rPr>
        <w:pict w14:anchorId="6F44D588">
          <v:rect id="Rectangle 9" o:spid="_x0000_s1102" style="position:absolute;left:0;text-align:left;margin-left:255.25pt;margin-top:43.05pt;width:216.85pt;height:26.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" strokecolor="#205867 [1608]" strokeweight="1.5pt">
            <v:textbox>
              <w:txbxContent>
                <w:p w14:paraId="14C44593" w14:textId="77777777" w:rsidR="00E8743E" w:rsidRPr="00166679" w:rsidRDefault="00E8743E"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v:textbox>
          </v:rect>
        </w:pict>
      </w:r>
      <w:r>
        <w:rPr>
          <w:noProof/>
        </w:rPr>
        <w:pict w14:anchorId="0071EB34">
          <v:rect id="Rectangle 8" o:spid="_x0000_s1101" style="position:absolute;left:0;text-align:left;margin-left:-1.2pt;margin-top:43.05pt;width:216.8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" strokecolor="#205867 [1608]" strokeweight="1.5pt">
            <v:textbox>
              <w:txbxContent>
                <w:p w14:paraId="4FA3FAB3" w14:textId="77777777" w:rsidR="00E8743E" w:rsidRPr="00166679" w:rsidRDefault="00E8743E"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v:textbox>
          </v:rect>
        </w:pict>
      </w:r>
    </w:p>
    <w:p w14:paraId="2E24B7EB" w14:textId="77777777" w:rsidR="0024788C" w:rsidRPr="00FB6B84"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51B07E7F" w14:textId="77777777" w:rsidR="0024788C" w:rsidRPr="00FB6B84"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7AF1BCF4" w14:textId="77777777" w:rsidR="0024788C" w:rsidRPr="00FB6B84"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26EACF48" w14:textId="77777777" w:rsidR="0024788C" w:rsidRPr="00FB6B84"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0F9C8A06" w14:textId="77777777" w:rsidR="0024788C" w:rsidRPr="0024788C" w:rsidRDefault="0024788C" w:rsidP="0024788C">
      <w:pPr>
        <w:tabs>
          <w:tab w:val="left" w:pos="426"/>
        </w:tabs>
        <w:spacing w:after="0" w:line="240" w:lineRule="auto"/>
        <w:jc w:val="both"/>
        <w:rPr>
          <w:rFonts w:ascii="Times New Roman" w:hAnsi="Times New Roman"/>
          <w:sz w:val="28"/>
          <w:szCs w:val="28"/>
        </w:rPr>
      </w:pPr>
    </w:p>
    <w:p w14:paraId="2115FF40" w14:textId="77777777" w:rsidR="00971BA0" w:rsidRPr="00515575" w:rsidRDefault="0073750F" w:rsidP="00A75810">
      <w:pPr>
        <w:pStyle w:val="a5"/>
        <w:numPr>
          <w:ilvl w:val="0"/>
          <w:numId w:val="7"/>
        </w:numPr>
        <w:tabs>
          <w:tab w:val="left" w:pos="284"/>
        </w:tabs>
        <w:spacing w:after="0" w:line="240" w:lineRule="auto"/>
        <w:ind w:left="0" w:firstLine="0"/>
        <w:jc w:val="both"/>
        <w:rPr>
          <w:sz w:val="28"/>
          <w:szCs w:val="28"/>
        </w:rPr>
      </w:pPr>
      <w:r w:rsidRPr="002F5FF8">
        <w:rPr>
          <w:rFonts w:ascii="Times New Roman" w:hAnsi="Times New Roman"/>
          <w:b/>
          <w:sz w:val="28"/>
          <w:szCs w:val="28"/>
        </w:rPr>
        <w:t>Дифференциальный диагноз и обоснование дополнительных исследований</w:t>
      </w:r>
    </w:p>
    <w:p w14:paraId="63EE09D2" w14:textId="77777777" w:rsidR="0041602E" w:rsidRDefault="0041602E" w:rsidP="008334B2">
      <w:pPr>
        <w:spacing w:after="0" w:line="240" w:lineRule="auto"/>
        <w:jc w:val="both"/>
        <w:rPr>
          <w:rFonts w:ascii="Times New Roman" w:hAnsi="Times New Roman"/>
          <w:b/>
          <w:sz w:val="28"/>
          <w:szCs w:val="28"/>
        </w:rPr>
      </w:pPr>
    </w:p>
    <w:p w14:paraId="3DFBB9BF" w14:textId="762B830F" w:rsidR="0041602E" w:rsidRPr="000E03D7" w:rsidRDefault="0041602E" w:rsidP="008334B2">
      <w:pPr>
        <w:spacing w:after="0" w:line="240" w:lineRule="auto"/>
        <w:jc w:val="both"/>
        <w:rPr>
          <w:rFonts w:ascii="Times New Roman" w:hAnsi="Times New Roman"/>
          <w:b/>
          <w:sz w:val="28"/>
          <w:szCs w:val="28"/>
        </w:rPr>
      </w:pPr>
      <w:r>
        <w:rPr>
          <w:rFonts w:ascii="Times New Roman" w:hAnsi="Times New Roman"/>
          <w:b/>
          <w:sz w:val="28"/>
          <w:szCs w:val="28"/>
        </w:rPr>
        <w:t xml:space="preserve">Таблица. </w:t>
      </w:r>
      <w:r w:rsidRPr="0041602E">
        <w:rPr>
          <w:rFonts w:ascii="Times New Roman" w:hAnsi="Times New Roman"/>
          <w:b/>
          <w:sz w:val="28"/>
          <w:szCs w:val="28"/>
        </w:rPr>
        <w:t>Дифференциальная диагностика индолентных В-клеточных (С</w:t>
      </w:r>
      <w:r w:rsidRPr="0041602E">
        <w:rPr>
          <w:rFonts w:ascii="Times New Roman" w:hAnsi="Times New Roman"/>
          <w:b/>
          <w:sz w:val="28"/>
          <w:szCs w:val="28"/>
          <w:lang w:val="en-US"/>
        </w:rPr>
        <w:t>D</w:t>
      </w:r>
      <w:r w:rsidRPr="0041602E">
        <w:rPr>
          <w:rFonts w:ascii="Times New Roman" w:hAnsi="Times New Roman"/>
          <w:b/>
          <w:sz w:val="28"/>
          <w:szCs w:val="28"/>
        </w:rPr>
        <w:t>19+/</w:t>
      </w:r>
      <w:r w:rsidRPr="0041602E">
        <w:rPr>
          <w:rFonts w:ascii="Times New Roman" w:hAnsi="Times New Roman"/>
          <w:b/>
          <w:sz w:val="28"/>
          <w:szCs w:val="28"/>
          <w:lang w:val="en-US"/>
        </w:rPr>
        <w:t>CD</w:t>
      </w:r>
      <w:r w:rsidRPr="0041602E">
        <w:rPr>
          <w:rFonts w:ascii="Times New Roman" w:hAnsi="Times New Roman"/>
          <w:b/>
          <w:sz w:val="28"/>
          <w:szCs w:val="28"/>
        </w:rPr>
        <w:t>20+/</w:t>
      </w:r>
      <w:r w:rsidRPr="0041602E">
        <w:rPr>
          <w:rFonts w:ascii="Times New Roman" w:hAnsi="Times New Roman"/>
          <w:b/>
          <w:sz w:val="28"/>
          <w:szCs w:val="28"/>
          <w:lang w:val="en-US"/>
        </w:rPr>
        <w:t>CD</w:t>
      </w:r>
      <w:r w:rsidRPr="0041602E">
        <w:rPr>
          <w:rFonts w:ascii="Times New Roman" w:hAnsi="Times New Roman"/>
          <w:b/>
          <w:sz w:val="28"/>
          <w:szCs w:val="28"/>
        </w:rPr>
        <w:t>79ɑ+/</w:t>
      </w:r>
      <w:r w:rsidRPr="0041602E">
        <w:rPr>
          <w:rFonts w:ascii="Times New Roman" w:hAnsi="Times New Roman"/>
          <w:b/>
          <w:sz w:val="28"/>
          <w:szCs w:val="28"/>
          <w:lang w:val="en-US"/>
        </w:rPr>
        <w:t>PAX</w:t>
      </w:r>
      <w:r w:rsidRPr="0041602E">
        <w:rPr>
          <w:rFonts w:ascii="Times New Roman" w:hAnsi="Times New Roman"/>
          <w:b/>
          <w:sz w:val="28"/>
          <w:szCs w:val="28"/>
        </w:rPr>
        <w:t>5+) лимфом</w:t>
      </w:r>
      <w:r w:rsidR="000E03D7" w:rsidRPr="000E03D7">
        <w:rPr>
          <w:rFonts w:ascii="Times New Roman" w:hAnsi="Times New Roman"/>
          <w:sz w:val="28"/>
          <w:szCs w:val="28"/>
        </w:rPr>
        <w:t xml:space="preserve"> [7]</w:t>
      </w:r>
    </w:p>
    <w:tbl>
      <w:tblPr>
        <w:tblStyle w:val="a6"/>
        <w:tblW w:w="10173" w:type="dxa"/>
        <w:tblLayout w:type="fixed"/>
        <w:tblLook w:val="04A0" w:firstRow="1" w:lastRow="0" w:firstColumn="1" w:lastColumn="0" w:noHBand="0" w:noVBand="1"/>
      </w:tblPr>
      <w:tblGrid>
        <w:gridCol w:w="2122"/>
        <w:gridCol w:w="8051"/>
      </w:tblGrid>
      <w:tr w:rsidR="0041602E" w:rsidRPr="00971BA0" w14:paraId="2A14B500" w14:textId="77777777" w:rsidTr="00482527">
        <w:trPr>
          <w:trHeight w:val="4107"/>
        </w:trPr>
        <w:tc>
          <w:tcPr>
            <w:tcW w:w="2122" w:type="dxa"/>
          </w:tcPr>
          <w:p w14:paraId="7D11A2E8" w14:textId="77777777" w:rsidR="0041602E" w:rsidRPr="005D1252" w:rsidRDefault="0041602E" w:rsidP="008334B2">
            <w:pPr>
              <w:jc w:val="both"/>
              <w:rPr>
                <w:rFonts w:ascii="Times New Roman" w:hAnsi="Times New Roman"/>
                <w:sz w:val="24"/>
                <w:szCs w:val="24"/>
              </w:rPr>
            </w:pPr>
            <w:r w:rsidRPr="005D1252">
              <w:rPr>
                <w:rFonts w:ascii="Times New Roman" w:hAnsi="Times New Roman"/>
                <w:sz w:val="24"/>
                <w:szCs w:val="24"/>
              </w:rPr>
              <w:t>Иммунофенотипирование на проточном цитометре и/или иммуногистохимическое исследование</w:t>
            </w:r>
          </w:p>
        </w:tc>
        <w:tc>
          <w:tcPr>
            <w:tcW w:w="8051" w:type="dxa"/>
          </w:tcPr>
          <w:p w14:paraId="28A3AC46" w14:textId="77777777" w:rsidR="0041602E" w:rsidRPr="00971BA0" w:rsidRDefault="00E8743E" w:rsidP="008334B2">
            <w:pPr>
              <w:jc w:val="both"/>
              <w:rPr>
                <w:rFonts w:ascii="Times New Roman" w:hAnsi="Times New Roman"/>
                <w:sz w:val="28"/>
                <w:szCs w:val="28"/>
              </w:rPr>
            </w:pPr>
            <w:r>
              <w:rPr>
                <w:rFonts w:ascii="Times New Roman" w:eastAsiaTheme="minorEastAsia" w:hAnsi="Times New Roman" w:cstheme="minorBidi"/>
                <w:noProof/>
                <w:sz w:val="28"/>
                <w:szCs w:val="28"/>
              </w:rPr>
            </w:r>
            <w:r>
              <w:rPr>
                <w:rFonts w:ascii="Times New Roman" w:eastAsiaTheme="minorEastAsia" w:hAnsi="Times New Roman" w:cstheme="minorBidi"/>
                <w:noProof/>
                <w:sz w:val="28"/>
                <w:szCs w:val="28"/>
              </w:rPr>
              <w:pict w14:anchorId="7C2147AC">
                <v:group id="Полотно 65" o:spid="_x0000_s1044" editas="canvas" style="width:375.05pt;height:204.8pt;mso-position-horizontal-relative:char;mso-position-vertical-relative:line" coordsize="47625,26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width:47625;height:26009;visibility:visible;mso-wrap-style:square">
                    <v:fill o:detectmouseclick="t"/>
                    <v:path o:connecttype="none"/>
                  </v:shape>
                  <v:shapetype id="_x0000_t202" coordsize="21600,21600" o:spt="202" path="m,l,21600r21600,l21600,xe">
                    <v:stroke joinstyle="miter"/>
                    <v:path gradientshapeok="t" o:connecttype="rect"/>
                  </v:shapetype>
                  <v:shape id="Надпись 9" o:spid="_x0000_s1046" type="#_x0000_t202" style="position:absolute;left:14286;width:6768;height:383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qfcQA&#10;AADaAAAADwAAAGRycy9kb3ducmV2LnhtbESPQWvCQBSE70L/w/IKvZmNUqymriIFIdRDaeKlt0f2&#10;mQSzb9PdTUz/vVso9DjMzDfMdj+ZTozkfGtZwSJJQRBXVrdcKziXx/kahA/IGjvLpOCHPOx3D7Mt&#10;Ztre+JPGItQiQthnqKAJoc+k9FVDBn1ie+LoXawzGKJ0tdQObxFuOrlM05U02HJcaLCnt4aqazEY&#10;Bd/mcF19VOWLy/l981wPsjx9jUo9PU6HVxCBpvAf/mvnWsEGfq/EG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7qn3EAAAA2gAAAA8AAAAAAAAAAAAAAAAAmAIAAGRycy9k&#10;b3ducmV2LnhtbFBLBQYAAAAABAAEAPUAAACJAwAAAAA=&#10;" filled="f" stroked="f">
                    <v:textbox style="mso-next-textbox:#Надпись 9;mso-fit-shape-to-text:t">
                      <w:txbxContent>
                        <w:p w14:paraId="7CD3C493" w14:textId="77777777" w:rsidR="00E8743E" w:rsidRPr="00422142" w:rsidRDefault="00E8743E"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D5</w:t>
                          </w:r>
                        </w:p>
                      </w:txbxContent>
                    </v:textbox>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Блок-схема: ИЛИ 10" o:spid="_x0000_s1047" type="#_x0000_t124" style="position:absolute;left:9526;top:4406;width:2762;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WV4sEA&#10;AADbAAAADwAAAGRycy9kb3ducmV2LnhtbESPT4vCMBDF7wt+hzCCtzV1D7JUoxRBELz4p3sfmrEp&#10;NpPSxNr99s5B8DbDe/Peb9bb0bdqoD42gQ0s5hko4irYhmsD5XX//QsqJmSLbWAy8E8RtpvJ1xpz&#10;G558puGSaiUhHHM04FLqcq1j5chjnIeOWLRb6D0mWfta2x6fEu5b/ZNlS+2xYWlw2NHOUXW/PLyB&#10;09+hWXRYDGW2DKdjcRzcrtTGzKZjsQKVaEwf8/v6YAVf6OUXGUBv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FleLBAAAA2wAAAA8AAAAAAAAAAAAAAAAAmAIAAGRycy9kb3du&#10;cmV2LnhtbFBLBQYAAAAABAAEAPUAAACGAwAAAAA=&#10;" fillcolor="white [3201]" strokecolor="black [3200]" strokeweight="2p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11" o:spid="_x0000_s1048" type="#_x0000_t120" style="position:absolute;left:23424;top:4149;width:2762;height:2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TeNcEA&#10;AADbAAAADwAAAGRycy9kb3ducmV2LnhtbERPS2vCQBC+C/0PyxR6002kiKRuQluxVDxpH+chO2ZD&#10;srMhu03Sf+8Kgrf5+J6zKSbbioF6XztWkC4SEMSl0zVXCr6/dvM1CB+QNbaOScE/eSjyh9kGM+1G&#10;PtJwCpWIIewzVGBC6DIpfWnIol+4jjhyZ9dbDBH2ldQ9jjHctnKZJCtpsebYYLCjd0Nlc/qzCs7+&#10;7adcDmOz1x86fd7+HibTHJR6epxeX0AEmsJdfHN/6jg/hesv8QC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E3jXBAAAA2wAAAA8AAAAAAAAAAAAAAAAAmAIAAGRycy9kb3du&#10;cmV2LnhtbFBLBQYAAAAABAAEAPUAAACGAwAAAAA=&#10;" fillcolor="white [3201]" strokecolor="black [3200]" strokeweight="2pt"/>
                  <v:line id="Прямая соединительная линия 12" o:spid="_x0000_s1049" style="position:absolute;visibility:visible;mso-wrap-style:square" from="23424,5435" to="26186,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HN8AAAADbAAAADwAAAGRycy9kb3ducmV2LnhtbERPS27CMBDdV+IO1iCxaxxY0BIwKBQh&#10;semCzwGGeIgj4nGI3RBuj5GQupun953Fqre16Kj1lWMF4yQFQVw4XXGp4HTcfn6D8AFZY+2YFDzI&#10;w2o5+Fhgpt2d99QdQiliCPsMFZgQmkxKXxiy6BPXEEfu4lqLIcK2lLrFewy3tZyk6VRarDg2GGzo&#10;x1BxPfxZBf1eF5XcdLdzbkz+O1ufw+b2pdRo2OdzEIH68C9+u3c6zp/A65d4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RzfAAAAA2wAAAA8AAAAAAAAAAAAAAAAA&#10;oQIAAGRycy9kb3ducmV2LnhtbFBLBQYAAAAABAAEAPkAAACOAwAAAAA=&#10;" strokecolor="black [3200]" strokeweight="3pt">
                    <v:shadow on="t" color="black" opacity="22937f" origin=",.5" offset="0,.63889mm"/>
                  </v:line>
                  <v:shape id="Прямая со стрелкой 13" o:spid="_x0000_s1050" type="#_x0000_t32" style="position:absolute;left:12619;top:2076;width:1666;height:23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88EAAADbAAAADwAAAGRycy9kb3ducmV2LnhtbERP32vCMBB+F/wfwgl7s+kmdqMaRQYb&#10;wzft2POtOZuy5lKTqNW/3gwGe7uP7+ct14PtxJl8aB0reMxyEMS10y03Cj6rt+kLiBCRNXaOScGV&#10;AqxX49ESS+0uvKPzPjYihXAoUYGJsS+lDLUhiyFzPXHiDs5bjAn6RmqPlxRuO/mU54W02HJqMNjT&#10;q6H6Z3+yCr6ro56botJbP3NFcb19PW9P70o9TIbNAkSkIf6L/9wfOs2fwe8v6QC5u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KLzwQAAANsAAAAPAAAAAAAAAAAAAAAA&#10;AKECAABkcnMvZG93bnJldi54bWxQSwUGAAAAAAQABAD5AAAAjwMAAAAA&#10;" strokecolor="#4579b8 [3044]">
                    <v:stroke endarrow="block"/>
                  </v:shape>
                  <v:shape id="Прямая со стрелкой 14" o:spid="_x0000_s1051" type="#_x0000_t32" style="position:absolute;left:20828;top:2234;width:2080;height:20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E/sEAAADbAAAADwAAAGRycy9kb3ducmV2LnhtbERPS4vCMBC+C/sfwizsRTRd31SjLIL4&#10;vPgCj0MztmWbSWmidv/9RhC8zcf3nMmsNoW4U+Vyywq+2xEI4sTqnFMFp+OiNQLhPLLGwjIp+CMH&#10;s+lHY4Kxtg/e0/3gUxFC2MWoIPO+jKV0SUYGXduWxIG72sqgD7BKpa7wEcJNITtRNJAGcw4NGZY0&#10;zyj5PdyMgnl3uDk3173lAHfst9xZrfubi1Jfn/XPGISn2r/FL/dKh/k9eP4SDp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8oT+wQAAANsAAAAPAAAAAAAAAAAAAAAA&#10;AKECAABkcnMvZG93bnJldi54bWxQSwUGAAAAAAQABAD5AAAAjwMAAAAA&#10;" strokecolor="#4579b8 [3044]">
                    <v:stroke endarrow="block"/>
                  </v:shape>
                  <v:shape id="Надпись 15" o:spid="_x0000_s1052" type="#_x0000_t202" style="position:absolute;left:2413;top:5213;width:8038;height:383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hRV8IA&#10;AADbAAAADwAAAGRycy9kb3ducmV2LnhtbERPTWvCQBC9C/0Pywje6kaxtqauIoIg9VCa9OJtyE6T&#10;YHY23V1j/PeuIHibx/uc5bo3jejI+dqygsk4AUFcWF1zqeA3371+gPABWWNjmRRcycN69TJYYqrt&#10;hX+oy0IpYgj7FBVUIbSplL6oyKAf25Y4cn/WGQwRulJqh5cYbho5TZK5NFhzbKiwpW1FxSk7GwX/&#10;ZnOafxf5u9vz12JWnmV+OHZKjYb95hNEoD48xQ/3Xsf5b3D/JR4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KFFXwgAAANsAAAAPAAAAAAAAAAAAAAAAAJgCAABkcnMvZG93&#10;bnJldi54bWxQSwUGAAAAAAQABAD1AAAAhwMAAAAA&#10;" filled="f" stroked="f">
                    <v:textbox style="mso-next-textbox:#Надпись 15;mso-fit-shape-to-text:t">
                      <w:txbxContent>
                        <w:p w14:paraId="405EF55E" w14:textId="77777777" w:rsidR="00E8743E" w:rsidRPr="00422142" w:rsidRDefault="00E8743E"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D23</w:t>
                          </w:r>
                        </w:p>
                      </w:txbxContent>
                    </v:textbox>
                  </v:shape>
                  <v:shape id="Надпись 16" o:spid="_x0000_s1053" type="#_x0000_t202" style="position:absolute;left:11833;top:3807;width:5834;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style="mso-next-textbox:#Надпись 16">
                      <w:txbxContent>
                        <w:p w14:paraId="60B1B070" w14:textId="77777777" w:rsidR="00E8743E" w:rsidRPr="00D87FDD" w:rsidRDefault="00E8743E" w:rsidP="0041602E">
                          <w:pPr>
                            <w:rPr>
                              <w:b/>
                              <w:i/>
                              <w:lang w:val="en-US"/>
                            </w:rPr>
                          </w:pPr>
                          <w:r w:rsidRPr="00D87FDD">
                            <w:rPr>
                              <w:b/>
                              <w:i/>
                              <w:sz w:val="20"/>
                              <w:szCs w:val="20"/>
                              <w:lang w:val="en-US"/>
                            </w:rPr>
                            <w:t>CD5+</w:t>
                          </w:r>
                        </w:p>
                      </w:txbxContent>
                    </v:textbox>
                  </v:shape>
                  <v:shape id="Надпись 17" o:spid="_x0000_s1054" type="#_x0000_t202" style="position:absolute;left:25570;top:3509;width:5834;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style="mso-next-textbox:#Надпись 17">
                      <w:txbxContent>
                        <w:p w14:paraId="48DC4EC1" w14:textId="77777777" w:rsidR="00E8743E" w:rsidRPr="00D87FDD" w:rsidRDefault="00E8743E" w:rsidP="0041602E">
                          <w:pPr>
                            <w:rPr>
                              <w:b/>
                              <w:i/>
                              <w:lang w:val="en-US"/>
                            </w:rPr>
                          </w:pPr>
                          <w:r w:rsidRPr="00D87FDD">
                            <w:rPr>
                              <w:b/>
                              <w:i/>
                              <w:sz w:val="20"/>
                              <w:szCs w:val="20"/>
                              <w:lang w:val="en-US"/>
                            </w:rPr>
                            <w:t>CD5</w:t>
                          </w:r>
                          <w:r>
                            <w:rPr>
                              <w:b/>
                              <w:i/>
                              <w:sz w:val="20"/>
                              <w:szCs w:val="20"/>
                              <w:lang w:val="en-US"/>
                            </w:rPr>
                            <w:t>-</w:t>
                          </w:r>
                        </w:p>
                      </w:txbxContent>
                    </v:textbox>
                  </v:shape>
                  <v:shape id="Надпись 18" o:spid="_x0000_s1055" type="#_x0000_t202" style="position:absolute;left:25149;top:4870;width:8038;height:383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n+ycQA&#10;AADbAAAADwAAAGRycy9kb3ducmV2LnhtbESPQWvCQBCF7wX/wzKCt7pRxLapq4ggiB5KTS+9Ddlp&#10;EszOxt01pv++cxB6m+G9ee+b1WZwreopxMazgdk0A0VcettwZeCr2D+/gooJ2WLrmQz8UoTNevS0&#10;wtz6O39Sf06VkhCOORqoU+pyrWNZk8M49R2xaD8+OEyyhkrbgHcJd62eZ9lSO2xYGmrsaFdTeTnf&#10;nIGr216WH2XxEg58fFtUN12cvntjJuNh+w4q0ZD+zY/rgxV8gZVfZA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p/snEAAAA2wAAAA8AAAAAAAAAAAAAAAAAmAIAAGRycy9k&#10;b3ducmV2LnhtbFBLBQYAAAAABAAEAPUAAACJAwAAAAA=&#10;" filled="f" stroked="f">
                    <v:textbox style="mso-next-textbox:#Надпись 18;mso-fit-shape-to-text:t">
                      <w:txbxContent>
                        <w:p w14:paraId="37FD5EE4" w14:textId="77777777" w:rsidR="00E8743E" w:rsidRPr="00422142" w:rsidRDefault="00E8743E"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D10</w:t>
                          </w:r>
                        </w:p>
                      </w:txbxContent>
                    </v:textbox>
                  </v:shape>
                  <v:shape id="Прямая со стрелкой 19" o:spid="_x0000_s1056" type="#_x0000_t32" style="position:absolute;left:3310;top:8739;width:1997;height:21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SVGcEAAADbAAAADwAAAGRycy9kb3ducmV2LnhtbERPTWsCMRC9C/0PYYTeNKvFrV2NIoWK&#10;eKtbeh43083iZrJNoq7++qZQ6G0e73OW69624kI+NI4VTMYZCOLK6YZrBR/l22gOIkRkja1jUnCj&#10;AOvVw2CJhXZXfqfLIdYihXAoUIGJsSukDJUhi2HsOuLEfTlvMSboa6k9XlO4beU0y3JpseHUYLCj&#10;V0PV6XC2Co7lt56ZvNR7/+Ty/Hb/fN6ft0o9DvvNAkSkPv6L/9w7nea/wO8v6Q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FJUZwQAAANsAAAAPAAAAAAAAAAAAAAAA&#10;AKECAABkcnMvZG93bnJldi54bWxQSwUGAAAAAAQABAD5AAAAjwMAAAAA&#10;" strokecolor="#4579b8 [3044]">
                    <v:stroke endarrow="block"/>
                  </v:shape>
                  <v:shape id="Блок-схема: ИЛИ 20" o:spid="_x0000_s1057" type="#_x0000_t124" style="position:absolute;left:837;top:10902;width:2762;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lfX7sA&#10;AADbAAAADwAAAGRycy9kb3ducmV2LnhtbERPuwrCMBTdBf8hXMHNpjqIVKMUQRBcfNT90lybYnNT&#10;mljr35tBcDyc92Y32Eb01PnasYJ5koIgLp2uuVJQ3A6zFQgfkDU2jknBhzzstuPRBjPt3nyh/hoq&#10;EUPYZ6jAhNBmUvrSkEWfuJY4cg/XWQwRdpXUHb5juG3kIk2X0mLNscFgS3tD5fP6sgrO92M9bzHv&#10;i3Tpzqf81Jt9IZWaToZ8DSLQEP7in/uoFSzi+vgl/gC5/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ZpX1+7AAAA2wAAAA8AAAAAAAAAAAAAAAAAmAIAAGRycy9kb3ducmV2Lnht&#10;bFBLBQYAAAAABAAEAPUAAACAAwAAAAA=&#10;" fillcolor="white [3201]" strokecolor="black [3200]" strokeweight="2pt"/>
                  <v:shape id="Прямая со стрелкой 21" o:spid="_x0000_s1058" type="#_x0000_t32" style="position:absolute;left:7858;top:8739;width:2591;height:2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nt28UAAADbAAAADwAAAGRycy9kb3ducmV2LnhtbESPT2vCQBTE74V+h+UVvJS6MWpa0mxE&#10;BPHvpbaFHh/Z1ySYfRuyq8Zv7wqFHoeZ+Q2TzXrTiDN1rrasYDSMQBAXVtdcKvj6XL68gXAeWWNj&#10;mRRcycEsf3zIMNX2wh90PvhSBAi7FBVU3replK6oyKAb2pY4eL+2M+iD7EqpO7wEuGlkHEWJNFhz&#10;WKiwpUVFxfFwMgoW49ft9/Nmskpwz37H8Xoz3f4oNXjq5+8gPPX+P/zXXmsF8QjuX8IPk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nt28UAAADbAAAADwAAAAAAAAAA&#10;AAAAAAChAgAAZHJzL2Rvd25yZXYueG1sUEsFBgAAAAAEAAQA+QAAAJMDAAAAAA==&#10;" strokecolor="#4579b8 [3044]">
                    <v:stroke endarrow="block"/>
                  </v:shape>
                  <v:shape id="Блок-схема: узел 22" o:spid="_x0000_s1059" type="#_x0000_t120" style="position:absolute;left:9857;top:10998;width:2762;height:2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K/8MA&#10;AADbAAAADwAAAGRycy9kb3ducmV2LnhtbESPQWvCQBSE74X+h+UJ3urGIFJSN0ErlhZPVev5kX1m&#10;Q7JvQ3abpP++KxR6HGbmG2ZTTLYVA/W+dqxguUhAEJdO11wpuJwPT88gfEDW2DomBT/kocgfHzaY&#10;aTfyJw2nUIkIYZ+hAhNCl0npS0MW/cJ1xNG7ud5iiLKvpO5xjHDbyjRJ1tJizXHBYEevhsrm9G0V&#10;3Pzuq0yHsfnQb3q52l+Pk2mOSs1n0/YFRKAp/If/2u9aQZrC/U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K/8MAAADbAAAADwAAAAAAAAAAAAAAAACYAgAAZHJzL2Rv&#10;d25yZXYueG1sUEsFBgAAAAAEAAQA9QAAAIgDAAAAAA==&#10;" fillcolor="white [3201]" strokecolor="black [3200]" strokeweight="2pt"/>
                  <v:line id="Прямая соединительная линия 23" o:spid="_x0000_s1060" style="position:absolute;visibility:visible;mso-wrap-style:square" from="9857,12345" to="12619,12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8oEcQAAADbAAAADwAAAGRycy9kb3ducmV2LnhtbESPzWrDMBCE74W8g9hAb40cF9rEiRKc&#10;mkIvPeTnATbWxjKxVral2u7bV4VCj8PMfMNs95NtxEC9rx0rWC4SEMSl0zVXCi7n96cVCB+QNTaO&#10;ScE3edjvZg9bzLQb+UjDKVQiQthnqMCE0GZS+tKQRb9wLXH0bq63GKLsK6l7HCPcNjJNkhdpsea4&#10;YLClN0Pl/fRlFUxHXdayGLprbkz+uT5cQ9G9KvU4n/INiEBT+A//tT+0gvQZfr/EHyB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3ygRxAAAANsAAAAPAAAAAAAAAAAA&#10;AAAAAKECAABkcnMvZG93bnJldi54bWxQSwUGAAAAAAQABAD5AAAAkgMAAAAA&#10;" strokecolor="black [3200]" strokeweight="3pt">
                    <v:shadow on="t" color="black" opacity="22937f" origin=",.5" offset="0,.63889mm"/>
                  </v:line>
                  <v:shape id="Надпись 24" o:spid="_x0000_s1061" type="#_x0000_t202" style="position:absolute;left:3310;top:10468;width:5834;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style="mso-next-textbox:#Надпись 24">
                      <w:txbxContent>
                        <w:p w14:paraId="1DB18214" w14:textId="77777777" w:rsidR="00E8743E" w:rsidRPr="00D87FDD" w:rsidRDefault="00E8743E" w:rsidP="0041602E">
                          <w:pPr>
                            <w:rPr>
                              <w:b/>
                              <w:i/>
                              <w:lang w:val="en-US"/>
                            </w:rPr>
                          </w:pPr>
                          <w:r w:rsidRPr="00D87FDD">
                            <w:rPr>
                              <w:b/>
                              <w:i/>
                              <w:sz w:val="20"/>
                              <w:szCs w:val="20"/>
                              <w:lang w:val="en-US"/>
                            </w:rPr>
                            <w:t>CD</w:t>
                          </w:r>
                          <w:r>
                            <w:rPr>
                              <w:b/>
                              <w:i/>
                              <w:sz w:val="20"/>
                              <w:szCs w:val="20"/>
                              <w:lang w:val="en-US"/>
                            </w:rPr>
                            <w:t>23</w:t>
                          </w:r>
                          <w:r w:rsidRPr="00D87FDD">
                            <w:rPr>
                              <w:b/>
                              <w:i/>
                              <w:sz w:val="20"/>
                              <w:szCs w:val="20"/>
                              <w:lang w:val="en-US"/>
                            </w:rPr>
                            <w:t>+</w:t>
                          </w:r>
                        </w:p>
                      </w:txbxContent>
                    </v:textbox>
                  </v:shape>
                  <v:shape id="Надпись 25" o:spid="_x0000_s1062" type="#_x0000_t202" style="position:absolute;left:11833;top:10468;width:5834;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style="mso-next-textbox:#Надпись 25">
                      <w:txbxContent>
                        <w:p w14:paraId="213194B9" w14:textId="77777777" w:rsidR="00E8743E" w:rsidRPr="00D87FDD" w:rsidRDefault="00E8743E" w:rsidP="0041602E">
                          <w:pPr>
                            <w:rPr>
                              <w:b/>
                              <w:i/>
                              <w:lang w:val="en-US"/>
                            </w:rPr>
                          </w:pPr>
                          <w:r w:rsidRPr="00D87FDD">
                            <w:rPr>
                              <w:b/>
                              <w:i/>
                              <w:sz w:val="20"/>
                              <w:szCs w:val="20"/>
                              <w:lang w:val="en-US"/>
                            </w:rPr>
                            <w:t>CD</w:t>
                          </w:r>
                          <w:r>
                            <w:rPr>
                              <w:b/>
                              <w:i/>
                              <w:sz w:val="20"/>
                              <w:szCs w:val="20"/>
                              <w:lang w:val="en-US"/>
                            </w:rPr>
                            <w:t>23-</w:t>
                          </w:r>
                        </w:p>
                      </w:txbxContent>
                    </v:textbox>
                  </v:shape>
                  <v:shape id="Прямая со стрелкой 26" o:spid="_x0000_s1063" type="#_x0000_t32" style="position:absolute;left:20543;top:8399;width:6972;height:25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fL1sMAAADbAAAADwAAAGRycy9kb3ducmV2LnhtbESPQWsCMRSE74X+h/AK3mq2iqmsRimF&#10;inirW3p+bp6bpZuXbRJ19dc3hUKPw8x8wyzXg+vEmUJsPWt4GhcgiGtvWm40fFRvj3MQMSEb7DyT&#10;hitFWK/u75ZYGn/hdzrvUyMyhGOJGmxKfSllrC05jGPfE2fv6IPDlGVopAl4yXDXyUlRKOmw5bxg&#10;sadXS/XX/uQ0HKpvM7OqMrsw9Updb5/Pu9NG69HD8LIAkWhI/+G/9tZomCj4/ZJ/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Hny9bDAAAA2wAAAA8AAAAAAAAAAAAA&#10;AAAAoQIAAGRycy9kb3ducmV2LnhtbFBLBQYAAAAABAAEAPkAAACRAwAAAAA=&#10;" strokecolor="#4579b8 [3044]">
                    <v:stroke endarrow="block"/>
                  </v:shape>
                  <v:shape id="Прямая со стрелкой 27" o:spid="_x0000_s1064" type="#_x0000_t32" style="position:absolute;left:30325;top:8739;width:2591;height:2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zQNMUAAADbAAAADwAAAGRycy9kb3ducmV2LnhtbESPW2vCQBSE34X+h+UIfRHdmNYoqauI&#10;UOrtxRv08ZA9JqHZsyG71fTfdwXBx2FmvmGm89ZU4kqNKy0rGA4iEMSZ1SXnCk7Hz/4EhPPIGivL&#10;pOCPHMxnL50pptreeE/Xg89FgLBLUUHhfZ1K6bKCDLqBrYmDd7GNQR9kk0vd4C3ATSXjKEqkwZLD&#10;QoE1LQvKfg6/RsHybbw599bvXwnu2G85Xq1Hm2+lXrvt4gOEp9Y/w4/2SiuIx3D/En6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zQNMUAAADbAAAADwAAAAAAAAAA&#10;AAAAAAChAgAAZHJzL2Rvd25yZXYueG1sUEsFBgAAAAAEAAQA+QAAAJMDAAAAAA==&#10;" strokecolor="#4579b8 [3044]">
                    <v:stroke endarrow="block"/>
                  </v:shape>
                  <v:shape id="Блок-схема: ИЛИ 28" o:spid="_x0000_s1065" type="#_x0000_t124" style="position:absolute;left:17667;top:10909;width:2762;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9TWbsA&#10;AADbAAAADwAAAGRycy9kb3ducmV2LnhtbERPuwrCMBTdBf8hXMHNpjqIVKMUQRBcfNT90lybYnNT&#10;mljr35tBcDyc92Y32Eb01PnasYJ5koIgLp2uuVJQ3A6zFQgfkDU2jknBhzzstuPRBjPt3nyh/hoq&#10;EUPYZ6jAhNBmUvrSkEWfuJY4cg/XWQwRdpXUHb5juG3kIk2X0mLNscFgS3tD5fP6sgrO92M9bzHv&#10;i3Tpzqf81Jt9IZWaToZ8DSLQEP7in/uoFSzi2Pgl/gC5/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gfU1m7AAAA2wAAAA8AAAAAAAAAAAAAAAAAmAIAAGRycy9kb3ducmV2Lnht&#10;bFBLBQYAAAAABAAEAPUAAACAAwAAAAA=&#10;" fillcolor="white [3201]" strokecolor="black [3200]" strokeweight="2pt"/>
                  <v:shape id="Блок-схема: узел 29" o:spid="_x0000_s1066" type="#_x0000_t120" style="position:absolute;left:32361;top:10902;width:2762;height:2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YjsMA&#10;AADbAAAADwAAAGRycy9kb3ducmV2LnhtbESPQWvCQBSE7wX/w/IKvenGUESjq1SlxeLJ2Hp+ZJ/Z&#10;kOzbkN0m6b/vFgo9DjPzDbPZjbYRPXW+cqxgPktAEBdOV1wq+Li+TpcgfEDW2DgmBd/kYbedPGww&#10;027gC/V5KEWEsM9QgQmhzaT0hSGLfuZa4ujdXWcxRNmVUnc4RLhtZJokC2mx4rhgsKWDoaLOv6yC&#10;u99/Fmk/1O/6Tc+fj7fzaOqzUk+P48saRKAx/If/2ietIF3B75f4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YjsMAAADbAAAADwAAAAAAAAAAAAAAAACYAgAAZHJzL2Rv&#10;d25yZXYueG1sUEsFBgAAAAAEAAQA9QAAAIgDAAAAAA==&#10;" fillcolor="white [3201]" strokecolor="black [3200]" strokeweight="2pt"/>
                  <v:line id="Прямая соединительная линия 30" o:spid="_x0000_s1067" style="position:absolute;visibility:visible;mso-wrap-style:square" from="32426,12220" to="35189,12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Qgu78AAADbAAAADwAAAGRycy9kb3ducmV2LnhtbERPzYrCMBC+C75DGMGbpq6gbtcodUXw&#10;sgerDzA2s03ZZlKbWOvbm8OCx4/vf73tbS06an3lWMFsmoAgLpyuuFRwOR8mKxA+IGusHZOCJ3nY&#10;boaDNabaPfhEXR5KEUPYp6jAhNCkUvrCkEU/dQ1x5H5dazFE2JZSt/iI4baWH0mykBYrjg0GG/o2&#10;VPzld6ugP+mikvvuds2MyX4+d9ewvy2VGo/67AtEoD68xf/uo1Ywj+vjl/gD5OY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tQgu78AAADbAAAADwAAAAAAAAAAAAAAAACh&#10;AgAAZHJzL2Rvd25yZXYueG1sUEsFBgAAAAAEAAQA+QAAAI0DAAAAAA==&#10;" strokecolor="black [3200]" strokeweight="3pt">
                    <v:shadow on="t" color="black" opacity="22937f" origin=",.5" offset="0,.63889mm"/>
                  </v:line>
                  <v:shape id="Надпись 31" o:spid="_x0000_s1068" type="#_x0000_t202" style="position:absolute;left:19736;top:10468;width:5834;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style="mso-next-textbox:#Надпись 31">
                      <w:txbxContent>
                        <w:p w14:paraId="0F62D780" w14:textId="77777777" w:rsidR="00E8743E" w:rsidRPr="00D87FDD" w:rsidRDefault="00E8743E" w:rsidP="0041602E">
                          <w:pPr>
                            <w:rPr>
                              <w:b/>
                              <w:i/>
                              <w:lang w:val="en-US"/>
                            </w:rPr>
                          </w:pPr>
                          <w:r w:rsidRPr="00D87FDD">
                            <w:rPr>
                              <w:b/>
                              <w:i/>
                              <w:sz w:val="20"/>
                              <w:szCs w:val="20"/>
                              <w:lang w:val="en-US"/>
                            </w:rPr>
                            <w:t>CD</w:t>
                          </w:r>
                          <w:r>
                            <w:rPr>
                              <w:b/>
                              <w:i/>
                              <w:sz w:val="20"/>
                              <w:szCs w:val="20"/>
                              <w:lang w:val="en-US"/>
                            </w:rPr>
                            <w:t>10</w:t>
                          </w:r>
                          <w:r w:rsidRPr="00D87FDD">
                            <w:rPr>
                              <w:b/>
                              <w:i/>
                              <w:sz w:val="20"/>
                              <w:szCs w:val="20"/>
                              <w:lang w:val="en-US"/>
                            </w:rPr>
                            <w:t>+</w:t>
                          </w:r>
                        </w:p>
                      </w:txbxContent>
                    </v:textbox>
                  </v:shape>
                  <v:shape id="Надпись 32" o:spid="_x0000_s1069" type="#_x0000_t202" style="position:absolute;left:34585;top:10468;width:5835;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style="mso-next-textbox:#Надпись 32">
                      <w:txbxContent>
                        <w:p w14:paraId="26C7FCE6" w14:textId="77777777" w:rsidR="00E8743E" w:rsidRPr="00D87FDD" w:rsidRDefault="00E8743E" w:rsidP="0041602E">
                          <w:pPr>
                            <w:rPr>
                              <w:b/>
                              <w:i/>
                              <w:lang w:val="en-US"/>
                            </w:rPr>
                          </w:pPr>
                          <w:r w:rsidRPr="00D87FDD">
                            <w:rPr>
                              <w:b/>
                              <w:i/>
                              <w:sz w:val="20"/>
                              <w:szCs w:val="20"/>
                              <w:lang w:val="en-US"/>
                            </w:rPr>
                            <w:t>CD</w:t>
                          </w:r>
                          <w:r>
                            <w:rPr>
                              <w:b/>
                              <w:i/>
                              <w:sz w:val="20"/>
                              <w:szCs w:val="20"/>
                              <w:lang w:val="en-US"/>
                            </w:rPr>
                            <w:t>10-</w:t>
                          </w:r>
                        </w:p>
                      </w:txbxContent>
                    </v:textbox>
                  </v:shape>
                  <v:shape id="Прямая со стрелкой 33" o:spid="_x0000_s1070" type="#_x0000_t32" style="position:absolute;left:2410;top:13788;width:0;height:122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5A6sUAAADbAAAADwAAAGRycy9kb3ducmV2LnhtbESPT2vCQBTE74V+h+UVehHd1NRYYjZS&#10;hOLfi9pCj4/sMwnNvg3ZrcZv3xWEHoeZ+Q2TzXvTiDN1rras4GUUgSAurK65VPB5/Bi+gXAeWWNj&#10;mRRcycE8f3zIMNX2wns6H3wpAoRdigoq79tUSldUZNCNbEscvJPtDPogu1LqDi8Bbho5jqJEGqw5&#10;LFTY0qKi4ufwaxQs4unma7B+XSa4Y7/l8Wo92Xwr9fzUv89AeOr9f/jeXmkFcQy3L+EHy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5A6sUAAADbAAAADwAAAAAAAAAA&#10;AAAAAAChAgAAZHJzL2Rvd25yZXYueG1sUEsFBgAAAAAEAAQA+QAAAJMDAAAAAA==&#10;" strokecolor="#4579b8 [3044]">
                    <v:stroke endarrow="block"/>
                  </v:shape>
                  <v:shape id="Прямая со стрелкой 34" o:spid="_x0000_s1071" type="#_x0000_t32" style="position:absolute;left:11237;top:13569;width:140;height:124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fYnsUAAADbAAAADwAAAGRycy9kb3ducmV2LnhtbESPS4vCQBCE78L+h6GFvYhOfKwu0VFE&#10;WHysFx8LHptMm4TN9ITMqPHfO4Lgsaiqr6jJrDaFuFLlcssKup0IBHFidc6pguPhp/0NwnlkjYVl&#10;UnAnB7PpR2OCsbY33tF171MRIOxiVJB5X8ZSuiQjg65jS+LgnW1l0AdZpVJXeAtwU8heFA2lwZzD&#10;QoYlLTJK/vcXo2DRH23+WuvBcohb9r/cW62/NielPpv1fAzCU+3f4Vd7pRX0B/D8En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EfYnsUAAADbAAAADwAAAAAAAAAA&#10;AAAAAAChAgAAZHJzL2Rvd25yZXYueG1sUEsFBgAAAAAEAAQA+QAAAJMDAAAAAA==&#10;" strokecolor="#4579b8 [3044]">
                    <v:stroke endarrow="block"/>
                  </v:shape>
                  <v:shape id="Надпись 35" o:spid="_x0000_s1072" type="#_x0000_t202" style="position:absolute;left:425;top:15817;width:13092;height:40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QGLcMA&#10;AADbAAAADwAAAGRycy9kb3ducmV2LnhtbESPQWvCQBSE7wX/w/IKXoputFRt6ioiCF56SMwhx0f2&#10;mYRm34bd1cR/7xYKPQ4z8w2z3Y+mE3dyvrWsYDFPQBBXVrdcKygup9kGhA/IGjvLpOBBHva7ycsW&#10;U20Hzuieh1pECPsUFTQh9KmUvmrIoJ/bnjh6V+sMhihdLbXDIcJNJ5dJspIGW44LDfZ0bKj6yW9G&#10;QeuKQr/xKb9ujF1/lkOZfWdWqenrePgCEWgM/+G/9lkreP+A3y/xB8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9QGLcMAAADbAAAADwAAAAAAAAAAAAAAAACYAgAAZHJzL2Rv&#10;d25yZXYueG1sUEsFBgAAAAAEAAQA9QAAAIgDAAAAAA==&#10;" fillcolor="white [3201]" strokecolor="black [3200]" strokeweight="2pt">
                    <v:textbox style="mso-next-textbox:#Надпись 35;mso-fit-shape-to-text:t">
                      <w:txbxContent>
                        <w:p w14:paraId="1D381F4E" w14:textId="77777777" w:rsidR="00E8743E" w:rsidRPr="00167B5A" w:rsidRDefault="00E8743E" w:rsidP="0041602E">
                          <w:pPr>
                            <w:pStyle w:val="a7"/>
                            <w:spacing w:before="0" w:beforeAutospacing="0" w:after="0" w:afterAutospacing="0"/>
                            <w:jc w:val="center"/>
                            <w:rPr>
                              <w:b/>
                              <w:sz w:val="40"/>
                              <w:szCs w:val="40"/>
                              <w:lang w:val="en-US"/>
                            </w:rPr>
                          </w:pPr>
                          <w:r w:rsidRPr="00B259DC">
                            <w:rPr>
                              <w:b/>
                              <w:color w:val="000000" w:themeColor="text1"/>
                              <w:sz w:val="40"/>
                              <w:szCs w:val="40"/>
                              <w:lang w:val="en-US"/>
                            </w:rPr>
                            <w:t>CyclinD1-</w:t>
                          </w:r>
                        </w:p>
                      </w:txbxContent>
                    </v:textbox>
                  </v:shape>
                  <v:shape id="Надпись 36" o:spid="_x0000_s1073" type="#_x0000_t202" style="position:absolute;left:27303;top:15427;width:6318;height:43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69kcUA&#10;AADbAAAADwAAAGRycy9kb3ducmV2LnhtbESPQWvCQBSE74X+h+UVvNWNCrZEN0GlgtJDqcnB4zP7&#10;TBazb0N2q/HfdwsFj8PMfMMs88G24kq9N44VTMYJCOLKacO1grLYvr6D8AFZY+uYFNzJQ549Py0x&#10;1e7G33Q9hFpECPsUFTQhdKmUvmrIoh+7jjh6Z9dbDFH2tdQ93iLctnKaJHNp0XBcaLCjTUPV5fBj&#10;FZiTua8rufnYfw5fRzoWb+V5e1Jq9DKsFiACDeER/m/vtILZHP6+x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r2RxQAAANsAAAAPAAAAAAAAAAAAAAAAAJgCAABkcnMv&#10;ZG93bnJldi54bWxQSwUGAAAAAAQABAD1AAAAigMAAAAA&#10;" filled="f" stroked="f">
                    <v:textbox style="mso-next-textbox:#Надпись 36">
                      <w:txbxContent>
                        <w:p w14:paraId="161FC389" w14:textId="77777777" w:rsidR="00E8743E" w:rsidRPr="00B259DC" w:rsidRDefault="00E8743E" w:rsidP="0041602E">
                          <w:pPr>
                            <w:pStyle w:val="a7"/>
                            <w:spacing w:before="0" w:beforeAutospacing="0" w:after="0" w:afterAutospacing="0"/>
                            <w:jc w:val="center"/>
                            <w:rPr>
                              <w:b/>
                              <w:color w:val="000000" w:themeColor="text1"/>
                              <w:lang w:val="en-US"/>
                            </w:rPr>
                          </w:pPr>
                          <w:r w:rsidRPr="00B259DC">
                            <w:rPr>
                              <w:b/>
                              <w:color w:val="000000" w:themeColor="text1"/>
                              <w:lang w:val="en-US"/>
                            </w:rPr>
                            <w:t>CD103</w:t>
                          </w:r>
                        </w:p>
                        <w:p w14:paraId="5B9D129E" w14:textId="77777777" w:rsidR="00E8743E" w:rsidRPr="00662775" w:rsidRDefault="00E8743E" w:rsidP="0041602E">
                          <w:pPr>
                            <w:pStyle w:val="a7"/>
                            <w:spacing w:before="0" w:beforeAutospacing="0" w:after="0" w:afterAutospacing="0"/>
                            <w:jc w:val="center"/>
                            <w:rPr>
                              <w:b/>
                              <w:lang w:val="en-US"/>
                            </w:rPr>
                          </w:pPr>
                          <w:r w:rsidRPr="00662775">
                            <w:rPr>
                              <w:b/>
                              <w:lang w:val="en-US"/>
                            </w:rPr>
                            <w:t>CD11c</w:t>
                          </w:r>
                        </w:p>
                        <w:p w14:paraId="33E02BEA" w14:textId="77777777" w:rsidR="00E8743E" w:rsidRPr="00662775" w:rsidRDefault="00E8743E" w:rsidP="0041602E">
                          <w:pPr>
                            <w:pStyle w:val="a7"/>
                            <w:spacing w:before="0" w:beforeAutospacing="0" w:after="0" w:afterAutospacing="0"/>
                            <w:jc w:val="center"/>
                            <w:rPr>
                              <w:b/>
                              <w:sz w:val="40"/>
                              <w:szCs w:val="40"/>
                              <w:lang w:val="en-US"/>
                            </w:rPr>
                          </w:pPr>
                        </w:p>
                      </w:txbxContent>
                    </v:textbox>
                  </v:shape>
                  <v:shape id="Прямая со стрелкой 37" o:spid="_x0000_s1074" type="#_x0000_t32" style="position:absolute;left:30462;top:13788;width:2729;height:16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L4kMMAAADbAAAADwAAAGRycy9kb3ducmV2LnhtbESPQWsCMRSE74L/ITzBm2ZbcbdsjSKF&#10;FvFWt/T8unndLN28rEnU1V/fFAoeh5n5hlltBtuJM/nQOlbwMM9AENdOt9wo+KheZ08gQkTW2Dkm&#10;BVcKsFmPRysstbvwO50PsREJwqFEBSbGvpQy1IYshrnriZP37bzFmKRvpPZ4SXDbyccsy6XFltOC&#10;wZ5eDNU/h5NV8FUd9dLkld77hcvz6+2z2J/elJpOhu0ziEhDvIf/2zutYFHA35f0A+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y+JDDAAAA2wAAAA8AAAAAAAAAAAAA&#10;AAAAoQIAAGRycy9kb3ducmV2LnhtbFBLBQYAAAAABAAEAPkAAACRAwAAAAA=&#10;" strokecolor="#4579b8 [3044]">
                    <v:stroke endarrow="block"/>
                  </v:shape>
                  <v:shape id="Прямая со стрелкой 38" o:spid="_x0000_s1075" type="#_x0000_t32" style="position:absolute;left:19056;top:13569;width:140;height:124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rSm8AAAADbAAAADwAAAGRycy9kb3ducmV2LnhtbERPy4rCMBTdD/gP4QpuRFOfI9UoIoiv&#10;2YyO4PLSXNtic1OaqPXvzUKY5eG8Z4vaFOJBlcstK+h1IxDEidU5pwr+TuvOBITzyBoLy6TgRQ4W&#10;88bXDGNtn/xLj6NPRQhhF6OCzPsyltIlGRl0XVsSB+5qK4M+wCqVusJnCDeF7EfRWBrMOTRkWNIq&#10;o+R2vBsFq8H3/tzeDTdj/GF/4P52N9pflGo16+UUhKfa/4s/7q1WMAhjw5fw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0K0pvAAAAA2wAAAA8AAAAAAAAAAAAAAAAA&#10;oQIAAGRycy9kb3ducmV2LnhtbFBLBQYAAAAABAAEAPkAAACOAwAAAAA=&#10;" strokecolor="#4579b8 [3044]">
                    <v:stroke endarrow="block"/>
                  </v:shape>
                  <v:shape id="Надпись 39" o:spid="_x0000_s1076" type="#_x0000_t202" style="position:absolute;left:16181;top:15817;width:6852;height:467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kMKMQA&#10;AADbAAAADwAAAGRycy9kb3ducmV2LnhtbESPwWrDMBBE74X+g9hALyWR20CaOFFCKRh66cGuDzku&#10;1sYWsVZGUm3376tCIMdhZt4wh9NsezGSD8axgpdVBoK4cdpwq6D+LpZbECEia+wdk4JfCnA6Pj4c&#10;MNdu4pLGKrYiQTjkqKCLccilDE1HFsPKDcTJuzhvMSbpW6k9Tglue/maZRtp0XBa6HCgj46aa/Vj&#10;FRhf1/qZi+qyte5td57O5VfplHpazO97EJHmeA/f2p9awXoH/1/SD5DH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ZDCjEAAAA2wAAAA8AAAAAAAAAAAAAAAAAmAIAAGRycy9k&#10;b3ducmV2LnhtbFBLBQYAAAAABAAEAPUAAACJAwAAAAA=&#10;" fillcolor="white [3201]" strokecolor="black [3200]" strokeweight="2pt">
                    <v:textbox style="mso-next-textbox:#Надпись 39;mso-fit-shape-to-text:t">
                      <w:txbxContent>
                        <w:p w14:paraId="64EA5FD8" w14:textId="77777777" w:rsidR="00E8743E" w:rsidRPr="00662775" w:rsidRDefault="00E8743E" w:rsidP="0041602E">
                          <w:pPr>
                            <w:pStyle w:val="a7"/>
                            <w:spacing w:before="0" w:beforeAutospacing="0" w:after="0" w:afterAutospacing="0"/>
                            <w:jc w:val="center"/>
                            <w:rPr>
                              <w:b/>
                              <w:lang w:val="en-US"/>
                            </w:rPr>
                          </w:pPr>
                          <w:r w:rsidRPr="00662775">
                            <w:rPr>
                              <w:b/>
                              <w:lang w:val="en-US"/>
                            </w:rPr>
                            <w:t>BCL2+</w:t>
                          </w:r>
                        </w:p>
                        <w:p w14:paraId="0E6BC1FB" w14:textId="77777777" w:rsidR="00E8743E" w:rsidRPr="00662775" w:rsidRDefault="00E8743E" w:rsidP="0041602E">
                          <w:pPr>
                            <w:pStyle w:val="a7"/>
                            <w:spacing w:before="0" w:beforeAutospacing="0" w:after="0" w:afterAutospacing="0"/>
                            <w:jc w:val="center"/>
                            <w:rPr>
                              <w:b/>
                              <w:lang w:val="en-US"/>
                            </w:rPr>
                          </w:pPr>
                          <w:r w:rsidRPr="00662775">
                            <w:rPr>
                              <w:b/>
                              <w:lang w:val="en-US"/>
                            </w:rPr>
                            <w:t>BCL6+</w:t>
                          </w:r>
                        </w:p>
                      </w:txbxContent>
                    </v:textbox>
                  </v:shape>
                  <v:shape id="Прямая со стрелкой 40" o:spid="_x0000_s1077" type="#_x0000_t32" style="position:absolute;left:25901;top:20094;width:2729;height:16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0TmcAAAADbAAAADwAAAGRycy9kb3ducmV2LnhtbERPz2vCMBS+D/wfwhO8zVTdOumMIoJj&#10;eJsVz2/NsylrXmoSte6vXw4Djx/f78Wqt624kg+NYwWTcQaCuHK64VrBodw+z0GEiKyxdUwK7hRg&#10;tRw8LbDQ7sZfdN3HWqQQDgUqMDF2hZShMmQxjF1HnLiT8xZjgr6W2uMthdtWTrMslxYbTg0GO9oY&#10;qn72F6vguzzrV5OXeudnLs/vv8e33eVDqdGwX7+DiNTHh/jf/akVvKT16Uv6AXL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ydE5nAAAAA2wAAAA8AAAAAAAAAAAAAAAAA&#10;oQIAAGRycy9kb3ducmV2LnhtbFBLBQYAAAAABAAEAPkAAACOAwAAAAA=&#10;" strokecolor="#4579b8 [3044]">
                    <v:stroke endarrow="block"/>
                  </v:shape>
                  <v:shape id="Прямая со стрелкой 41" o:spid="_x0000_s1078" type="#_x0000_t32" style="position:absolute;left:32245;top:20365;width:3214;height:16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YIe8UAAADbAAAADwAAAGRycy9kb3ducmV2LnhtbESPS4vCQBCE74L/YWjBi+hE18eSdRQR&#10;ZH1dfCzsscm0STDTEzKjZv/9jiB4LKrqK2o6r00h7lS53LKCfi8CQZxYnXOq4HxadT9BOI+ssbBM&#10;Cv7IwXzWbEwx1vbBB7offSoChF2MCjLvy1hKl2Rk0PVsSRy8i60M+iCrVOoKHwFuCjmIorE0mHNY&#10;yLCkZUbJ9XgzCpYfk+1PZzP8HuOe/Y4H681o+6tUu1UvvkB4qv07/GqvtYJhH55fwg+Qs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DYIe8UAAADbAAAADwAAAAAAAAAA&#10;AAAAAAChAgAAZHJzL2Rvd25yZXYueG1sUEsFBgAAAAAEAAQA+QAAAJMDAAAAAA==&#10;" strokecolor="#4579b8 [3044]">
                    <v:stroke endarrow="block"/>
                  </v:shape>
                  <v:shape id="Блок-схема: ИЛИ 42" o:spid="_x0000_s1079" type="#_x0000_t124" style="position:absolute;left:23832;top:22003;width:2762;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iBE8IA&#10;AADbAAAADwAAAGRycy9kb3ducmV2LnhtbESPQWuDQBSE74X8h+UFemvWhBKCdRURCgEvJrH3h/vq&#10;St234m6N/ffdQKHHYWa+YbJitaNYaPaDYwX7XQKCuHN64F5Be3t/OYHwAVnj6JgU/JCHIt88ZZhq&#10;d+cLLdfQiwhhn6ICE8KUSuk7Qxb9zk3E0ft0s8UQ5dxLPeM9wu0oD0lylBYHjgsGJ6oMdV/Xb6ug&#10;+TgP+wnLpU2OrqnLejFVK5V63q7lG4hAa/gP/7XPWsHrAR5f4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KIETwgAAANsAAAAPAAAAAAAAAAAAAAAAAJgCAABkcnMvZG93&#10;bnJldi54bWxQSwUGAAAAAAQABAD1AAAAhwMAAAAA&#10;" fillcolor="white [3201]" strokecolor="black [3200]" strokeweight="2pt"/>
                  <v:shape id="Надпись 43" o:spid="_x0000_s1080" type="#_x0000_t202" style="position:absolute;left:25901;top:20980;width:5834;height:4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style="mso-next-textbox:#Надпись 43">
                      <w:txbxContent>
                        <w:p w14:paraId="531FC12B" w14:textId="77777777" w:rsidR="00E8743E" w:rsidRDefault="00E8743E" w:rsidP="0041602E">
                          <w:pPr>
                            <w:rPr>
                              <w:b/>
                              <w:i/>
                              <w:sz w:val="16"/>
                              <w:szCs w:val="16"/>
                              <w:lang w:val="en-US"/>
                            </w:rPr>
                          </w:pPr>
                          <w:r w:rsidRPr="00987725">
                            <w:rPr>
                              <w:b/>
                              <w:i/>
                              <w:sz w:val="16"/>
                              <w:szCs w:val="16"/>
                              <w:lang w:val="en-US"/>
                            </w:rPr>
                            <w:t>CD</w:t>
                          </w:r>
                          <w:r>
                            <w:rPr>
                              <w:b/>
                              <w:i/>
                              <w:sz w:val="16"/>
                              <w:szCs w:val="16"/>
                              <w:lang w:val="en-US"/>
                            </w:rPr>
                            <w:t>103</w:t>
                          </w:r>
                          <w:r w:rsidRPr="00987725">
                            <w:rPr>
                              <w:b/>
                              <w:i/>
                              <w:sz w:val="16"/>
                              <w:szCs w:val="16"/>
                              <w:lang w:val="en-US"/>
                            </w:rPr>
                            <w:t>+</w:t>
                          </w:r>
                        </w:p>
                        <w:p w14:paraId="04427E31" w14:textId="77777777" w:rsidR="00E8743E" w:rsidRDefault="00E8743E" w:rsidP="0041602E">
                          <w:pPr>
                            <w:rPr>
                              <w:b/>
                              <w:i/>
                              <w:sz w:val="16"/>
                              <w:szCs w:val="16"/>
                              <w:lang w:val="en-US"/>
                            </w:rPr>
                          </w:pPr>
                          <w:r>
                            <w:rPr>
                              <w:b/>
                              <w:i/>
                              <w:sz w:val="16"/>
                              <w:szCs w:val="16"/>
                              <w:lang w:val="en-US"/>
                            </w:rPr>
                            <w:t>CD11c+</w:t>
                          </w:r>
                        </w:p>
                        <w:p w14:paraId="05EFE30A" w14:textId="77777777" w:rsidR="00E8743E" w:rsidRDefault="00E8743E" w:rsidP="0041602E">
                          <w:pPr>
                            <w:rPr>
                              <w:b/>
                              <w:i/>
                              <w:sz w:val="16"/>
                              <w:szCs w:val="16"/>
                              <w:lang w:val="en-US"/>
                            </w:rPr>
                          </w:pPr>
                          <w:r>
                            <w:rPr>
                              <w:b/>
                              <w:i/>
                              <w:sz w:val="16"/>
                              <w:szCs w:val="16"/>
                              <w:lang w:val="en-US"/>
                            </w:rPr>
                            <w:t>CD25±</w:t>
                          </w:r>
                        </w:p>
                        <w:p w14:paraId="5EE5A3D0" w14:textId="77777777" w:rsidR="00E8743E" w:rsidRDefault="00E8743E" w:rsidP="0041602E">
                          <w:pPr>
                            <w:rPr>
                              <w:b/>
                              <w:i/>
                              <w:sz w:val="16"/>
                              <w:szCs w:val="16"/>
                              <w:lang w:val="en-US"/>
                            </w:rPr>
                          </w:pPr>
                        </w:p>
                        <w:p w14:paraId="2ACA50B5" w14:textId="77777777" w:rsidR="00E8743E" w:rsidRPr="00987725" w:rsidRDefault="00E8743E" w:rsidP="0041602E">
                          <w:pPr>
                            <w:rPr>
                              <w:b/>
                              <w:i/>
                              <w:sz w:val="16"/>
                              <w:szCs w:val="16"/>
                              <w:lang w:val="en-US"/>
                            </w:rPr>
                          </w:pPr>
                        </w:p>
                      </w:txbxContent>
                    </v:textbox>
                  </v:shape>
                  <v:shape id="Блок-схема: узел 44" o:spid="_x0000_s1081" type="#_x0000_t120" style="position:absolute;left:35123;top:22003;width:2763;height:2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BSsMMA&#10;AADbAAAADwAAAGRycy9kb3ducmV2LnhtbESPzWrDMBCE74G8g9hAb4mcYEpxI5v80NKQU5O258Xa&#10;WMbWyliq7b59VCj0OMzMN8y2mGwrBup97VjBepWAIC6drrlS8HF9WT6B8AFZY+uYFPyQhyKfz7aY&#10;aTfyOw2XUIkIYZ+hAhNCl0npS0MW/cp1xNG7ud5iiLKvpO5xjHDbyk2SPEqLNccFgx0dDJXN5dsq&#10;uPn9Z7kZxuakX/U6PX6dJ9OclXpYTLtnEIGm8B/+a79pBWkKv1/iD5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BSsMMAAADbAAAADwAAAAAAAAAAAAAAAACYAgAAZHJzL2Rv&#10;d25yZXYueG1sUEsFBgAAAAAEAAQA9QAAAIgDAAAAAA==&#10;" fillcolor="white [3201]" strokecolor="black [3200]" strokeweight="2pt"/>
                  <v:line id="Прямая соединительная линия 45" o:spid="_x0000_s1082" style="position:absolute;visibility:visible;mso-wrap-style:square" from="35189,23350" to="37951,2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XwXsMAAADbAAAADwAAAGRycy9kb3ducmV2LnhtbESPwW7CMBBE70j9B2sr9QZOq0IhYFAo&#10;QuqFAykfsMRLHBGvQ2xC+vc1EhLH0cy80SxWva1FR62vHCt4HyUgiAunKy4VHH63wykIH5A11o5J&#10;wR95WC1fBgtMtbvxnro8lCJC2KeowITQpFL6wpBFP3INcfROrrUYomxLqVu8Rbit5UeSTKTFiuOC&#10;wYa+DRXn/GoV9HtdVHLTXY6ZMdlutj6GzeVLqbfXPpuDCNSHZ/jR/tEKPsdw/x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l8F7DAAAA2wAAAA8AAAAAAAAAAAAA&#10;AAAAoQIAAGRycy9kb3ducmV2LnhtbFBLBQYAAAAABAAEAPkAAACRAwAAAAA=&#10;" strokecolor="black [3200]" strokeweight="3pt">
                    <v:shadow on="t" color="black" opacity="22937f" origin=",.5" offset="0,.63889mm"/>
                  </v:line>
                  <v:shape id="Надпись 46" o:spid="_x0000_s1083" type="#_x0000_t202" style="position:absolute;left:37058;top:21027;width:5834;height:4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style="mso-next-textbox:#Надпись 46">
                      <w:txbxContent>
                        <w:p w14:paraId="0D991D1E" w14:textId="77777777" w:rsidR="00E8743E" w:rsidRDefault="00E8743E" w:rsidP="0041602E">
                          <w:pPr>
                            <w:rPr>
                              <w:b/>
                              <w:i/>
                              <w:sz w:val="16"/>
                              <w:szCs w:val="16"/>
                              <w:lang w:val="en-US"/>
                            </w:rPr>
                          </w:pPr>
                          <w:r w:rsidRPr="00987725">
                            <w:rPr>
                              <w:b/>
                              <w:i/>
                              <w:sz w:val="16"/>
                              <w:szCs w:val="16"/>
                              <w:lang w:val="en-US"/>
                            </w:rPr>
                            <w:t>CD</w:t>
                          </w:r>
                          <w:r>
                            <w:rPr>
                              <w:b/>
                              <w:i/>
                              <w:sz w:val="16"/>
                              <w:szCs w:val="16"/>
                              <w:lang w:val="en-US"/>
                            </w:rPr>
                            <w:t>103-</w:t>
                          </w:r>
                        </w:p>
                        <w:p w14:paraId="45FEC890" w14:textId="77777777" w:rsidR="00E8743E" w:rsidRDefault="00E8743E" w:rsidP="0041602E">
                          <w:pPr>
                            <w:rPr>
                              <w:b/>
                              <w:i/>
                              <w:sz w:val="16"/>
                              <w:szCs w:val="16"/>
                              <w:lang w:val="en-US"/>
                            </w:rPr>
                          </w:pPr>
                          <w:r>
                            <w:rPr>
                              <w:b/>
                              <w:i/>
                              <w:sz w:val="16"/>
                              <w:szCs w:val="16"/>
                              <w:lang w:val="en-US"/>
                            </w:rPr>
                            <w:t>CD11c-</w:t>
                          </w:r>
                        </w:p>
                        <w:p w14:paraId="5A610CC9" w14:textId="77777777" w:rsidR="00E8743E" w:rsidRDefault="00E8743E" w:rsidP="0041602E">
                          <w:pPr>
                            <w:rPr>
                              <w:b/>
                              <w:i/>
                              <w:sz w:val="16"/>
                              <w:szCs w:val="16"/>
                              <w:lang w:val="en-US"/>
                            </w:rPr>
                          </w:pPr>
                        </w:p>
                        <w:p w14:paraId="58345801" w14:textId="77777777" w:rsidR="00E8743E" w:rsidRDefault="00E8743E" w:rsidP="0041602E">
                          <w:pPr>
                            <w:rPr>
                              <w:b/>
                              <w:i/>
                              <w:sz w:val="16"/>
                              <w:szCs w:val="16"/>
                              <w:lang w:val="en-US"/>
                            </w:rPr>
                          </w:pPr>
                        </w:p>
                        <w:p w14:paraId="6B210829" w14:textId="77777777" w:rsidR="00E8743E" w:rsidRPr="00987725" w:rsidRDefault="00E8743E" w:rsidP="0041602E">
                          <w:pPr>
                            <w:rPr>
                              <w:b/>
                              <w:i/>
                              <w:sz w:val="16"/>
                              <w:szCs w:val="16"/>
                              <w:lang w:val="en-US"/>
                            </w:rPr>
                          </w:pPr>
                        </w:p>
                      </w:txbxContent>
                    </v:textbox>
                  </v:shape>
                  <v:shape id="Прямая со стрелкой 47" o:spid="_x0000_s1084" type="#_x0000_t32" style="position:absolute;left:25207;top:24670;width:3;height:13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SL7cMAAADbAAAADwAAAGRycy9kb3ducmV2LnhtbESPQWsCMRSE74L/ITyhN83a2rVsjVIE&#10;S/FWt/T8unndLN28rEnU1V9vBKHHYWa+YRar3rbiSD40jhVMJxkI4srphmsFX+Vm/AIiRGSNrWNS&#10;cKYAq+VwsMBCuxN/0nEXa5EgHApUYGLsCilDZchimLiOOHm/zluMSfpaao+nBLetfMyyXFpsOC0Y&#10;7GhtqPrbHayCn3Kvn01e6q1/cnl+vnzPt4d3pR5G/dsriEh9/A/f2x9awWwOty/pB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0i+3DAAAA2wAAAA8AAAAAAAAAAAAA&#10;AAAAoQIAAGRycy9kb3ducmV2LnhtbFBLBQYAAAAABAAEAPkAAACRAwAAAAA=&#10;" strokecolor="#4579b8 [3044]">
                    <v:stroke endarrow="block"/>
                  </v:shape>
                  <v:shape id="Прямая со стрелкой 48" o:spid="_x0000_s1085" type="#_x0000_t32" style="position:absolute;left:36498;top:24670;width:3;height:13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sfn8AAAADbAAAADwAAAGRycy9kb3ducmV2LnhtbERPz2vCMBS+D/wfwhO8zVTdOumMIoJj&#10;eJsVz2/NsylrXmoSte6vXw4Djx/f78Wqt624kg+NYwWTcQaCuHK64VrBodw+z0GEiKyxdUwK7hRg&#10;tRw8LbDQ7sZfdN3HWqQQDgUqMDF2hZShMmQxjF1HnLiT8xZjgr6W2uMthdtWTrMslxYbTg0GO9oY&#10;qn72F6vguzzrV5OXeudnLs/vv8e33eVDqdGwX7+DiNTHh/jf/akVvKSx6Uv6AXL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rH5/AAAAA2wAAAA8AAAAAAAAAAAAAAAAA&#10;oQIAAGRycy9kb3ducmV2LnhtbFBLBQYAAAAABAAEAPkAAACOAwAAAAA=&#10;" strokecolor="#4579b8 [3044]">
                    <v:stroke endarrow="block"/>
                  </v:shape>
                  <w10:wrap type="none"/>
                  <w10:anchorlock/>
                </v:group>
              </w:pict>
            </w:r>
          </w:p>
        </w:tc>
      </w:tr>
      <w:tr w:rsidR="0041602E" w:rsidRPr="00971BA0" w14:paraId="69A48BD3" w14:textId="77777777" w:rsidTr="00482527">
        <w:trPr>
          <w:trHeight w:val="3117"/>
        </w:trPr>
        <w:tc>
          <w:tcPr>
            <w:tcW w:w="2122" w:type="dxa"/>
          </w:tcPr>
          <w:p w14:paraId="777083FC" w14:textId="77777777" w:rsidR="0041602E" w:rsidRPr="005D1252" w:rsidRDefault="0041602E" w:rsidP="008334B2">
            <w:pPr>
              <w:jc w:val="both"/>
              <w:rPr>
                <w:rFonts w:ascii="Times New Roman" w:hAnsi="Times New Roman"/>
                <w:sz w:val="24"/>
                <w:szCs w:val="24"/>
              </w:rPr>
            </w:pPr>
            <w:r w:rsidRPr="005D1252">
              <w:rPr>
                <w:rFonts w:ascii="Times New Roman" w:hAnsi="Times New Roman"/>
                <w:sz w:val="24"/>
                <w:szCs w:val="24"/>
              </w:rPr>
              <w:t>Цитогенетическое или молекулярно-генетическое исследование/</w:t>
            </w:r>
          </w:p>
          <w:p w14:paraId="32844339" w14:textId="77777777" w:rsidR="0041602E" w:rsidRPr="005D1252" w:rsidRDefault="0041602E" w:rsidP="008334B2">
            <w:pPr>
              <w:jc w:val="both"/>
              <w:rPr>
                <w:rFonts w:ascii="Times New Roman" w:hAnsi="Times New Roman"/>
                <w:sz w:val="24"/>
                <w:szCs w:val="24"/>
              </w:rPr>
            </w:pPr>
            <w:r w:rsidRPr="005D1252">
              <w:rPr>
                <w:rFonts w:ascii="Times New Roman" w:hAnsi="Times New Roman"/>
                <w:sz w:val="24"/>
                <w:szCs w:val="24"/>
              </w:rPr>
              <w:t>диагноз</w:t>
            </w:r>
          </w:p>
        </w:tc>
        <w:tc>
          <w:tcPr>
            <w:tcW w:w="8051" w:type="dxa"/>
          </w:tcPr>
          <w:p w14:paraId="1713B21C" w14:textId="77777777" w:rsidR="0041602E" w:rsidRPr="00971BA0" w:rsidRDefault="00E8743E" w:rsidP="008334B2">
            <w:pPr>
              <w:jc w:val="both"/>
              <w:rPr>
                <w:rFonts w:ascii="Times New Roman" w:hAnsi="Times New Roman"/>
                <w:sz w:val="28"/>
                <w:szCs w:val="28"/>
              </w:rPr>
            </w:pPr>
            <w:r>
              <w:rPr>
                <w:rFonts w:ascii="Times New Roman" w:eastAsiaTheme="minorEastAsia" w:hAnsi="Times New Roman" w:cstheme="minorBidi"/>
                <w:noProof/>
                <w:sz w:val="28"/>
                <w:szCs w:val="28"/>
              </w:rPr>
            </w:r>
            <w:r>
              <w:rPr>
                <w:rFonts w:ascii="Times New Roman" w:eastAsiaTheme="minorEastAsia" w:hAnsi="Times New Roman" w:cstheme="minorBidi"/>
                <w:noProof/>
                <w:sz w:val="28"/>
                <w:szCs w:val="28"/>
              </w:rPr>
              <w:pict w14:anchorId="3678495D">
                <v:group id="Полотно 66" o:spid="_x0000_s1026" editas="canvas" style="width:371.9pt;height:207.25pt;mso-position-horizontal-relative:char;mso-position-vertical-relative:line" coordsize="47231,26314">
                  <v:shape id="_x0000_s1027" type="#_x0000_t75" style="position:absolute;width:47231;height:26314;visibility:visible;mso-wrap-style:square">
                    <v:fill o:detectmouseclick="t"/>
                    <v:path o:connecttype="none"/>
                  </v:shape>
                  <v:shape id="Надпись 48" o:spid="_x0000_s1028" type="#_x0000_t202" style="position:absolute;left:14247;top:2762;width:9895;height:4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7t4sIA&#10;AADbAAAADwAAAGRycy9kb3ducmV2LnhtbESPQUsDMRSE74L/ITzBm80qIt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3u3iwgAAANsAAAAPAAAAAAAAAAAAAAAAAJgCAABkcnMvZG93&#10;bnJldi54bWxQSwUGAAAAAAQABAD1AAAAhwMAAAAA&#10;" fillcolor="white [3201]" strokeweight=".5pt">
                    <v:textbox style="mso-next-textbox:#Надпись 48">
                      <w:txbxContent>
                        <w:p w14:paraId="3D57EC7D" w14:textId="77777777" w:rsidR="00E8743E" w:rsidRDefault="00E8743E" w:rsidP="0041602E">
                          <w:pPr>
                            <w:pStyle w:val="a7"/>
                            <w:spacing w:before="0" w:beforeAutospacing="0" w:after="0" w:afterAutospacing="0"/>
                            <w:jc w:val="center"/>
                            <w:rPr>
                              <w:b/>
                              <w:lang w:val="en-US"/>
                            </w:rPr>
                          </w:pPr>
                          <w:r>
                            <w:rPr>
                              <w:b/>
                              <w:lang w:val="en-US"/>
                            </w:rPr>
                            <w:t>t(14;18)</w:t>
                          </w:r>
                        </w:p>
                        <w:p w14:paraId="71184FBF" w14:textId="77777777" w:rsidR="00E8743E" w:rsidRPr="00D172EE" w:rsidRDefault="00E8743E" w:rsidP="0041602E">
                          <w:pPr>
                            <w:pStyle w:val="a7"/>
                            <w:spacing w:before="0" w:beforeAutospacing="0" w:after="0" w:afterAutospacing="0"/>
                            <w:jc w:val="center"/>
                            <w:rPr>
                              <w:b/>
                              <w:lang w:val="en-US"/>
                            </w:rPr>
                          </w:pPr>
                          <w:r>
                            <w:rPr>
                              <w:b/>
                              <w:lang w:val="en-US"/>
                            </w:rPr>
                            <w:t>IgH/BCL-2</w:t>
                          </w:r>
                        </w:p>
                      </w:txbxContent>
                    </v:textbox>
                  </v:shape>
                  <v:shape id="Надпись 48" o:spid="_x0000_s1029" type="#_x0000_t202" style="position:absolute;left:24343;top:13152;width:6115;height:2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3Sor8A&#10;AADbAAAADwAAAGRycy9kb3ducmV2LnhtbERPTWsCMRC9F/ofwhR6q1kLlu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PdKivwAAANsAAAAPAAAAAAAAAAAAAAAAAJgCAABkcnMvZG93bnJl&#10;di54bWxQSwUGAAAAAAQABAD1AAAAhAMAAAAA&#10;" fillcolor="white [3201]" strokeweight=".5pt">
                    <v:textbox>
                      <w:txbxContent>
                        <w:p w14:paraId="57285276" w14:textId="77777777" w:rsidR="00E8743E" w:rsidRPr="006150BB" w:rsidRDefault="00E8743E" w:rsidP="0041602E">
                          <w:pPr>
                            <w:pStyle w:val="a7"/>
                            <w:spacing w:before="0" w:beforeAutospacing="0" w:after="0" w:afterAutospacing="0"/>
                            <w:jc w:val="center"/>
                            <w:rPr>
                              <w:b/>
                            </w:rPr>
                          </w:pPr>
                          <w:r w:rsidRPr="006150BB">
                            <w:rPr>
                              <w:b/>
                            </w:rPr>
                            <w:t>ВКЛ</w:t>
                          </w:r>
                        </w:p>
                      </w:txbxContent>
                    </v:textbox>
                  </v:shape>
                  <v:shape id="Надпись 48" o:spid="_x0000_s1030" type="#_x0000_t202" style="position:absolute;left:16053;top:13152;width:6115;height:2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3OcIA&#10;AADbAAAADwAAAGRycy9kb3ducmV2LnhtbESPQWsCMRSE74X+h/AKvdWsQmV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Xc5wgAAANsAAAAPAAAAAAAAAAAAAAAAAJgCAABkcnMvZG93&#10;bnJldi54bWxQSwUGAAAAAAQABAD1AAAAhwMAAAAA&#10;" fillcolor="white [3201]" strokeweight=".5pt">
                    <v:textbox>
                      <w:txbxContent>
                        <w:p w14:paraId="5DDB6459" w14:textId="77777777" w:rsidR="00E8743E" w:rsidRPr="006150BB" w:rsidRDefault="00E8743E" w:rsidP="0041602E">
                          <w:pPr>
                            <w:pStyle w:val="a7"/>
                            <w:spacing w:before="0" w:beforeAutospacing="0" w:after="0" w:afterAutospacing="0"/>
                            <w:jc w:val="center"/>
                            <w:rPr>
                              <w:b/>
                            </w:rPr>
                          </w:pPr>
                          <w:r>
                            <w:rPr>
                              <w:b/>
                            </w:rPr>
                            <w:t>Ф</w:t>
                          </w:r>
                          <w:r w:rsidRPr="006150BB">
                            <w:rPr>
                              <w:b/>
                            </w:rPr>
                            <w:t>Л</w:t>
                          </w:r>
                        </w:p>
                      </w:txbxContent>
                    </v:textbox>
                  </v:shape>
                  <v:shape id="Надпись 48" o:spid="_x0000_s1031" type="#_x0000_t202" style="position:absolute;left:801;top:13245;width:13446;height:2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pTsIA&#10;AADbAAAADwAAAGRycy9kb3ducmV2LnhtbESPQWsCMRSE74X+h/AK3mq2g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lOwgAAANsAAAAPAAAAAAAAAAAAAAAAAJgCAABkcnMvZG93&#10;bnJldi54bWxQSwUGAAAAAAQABAD1AAAAhwMAAAAA&#10;" fillcolor="white [3201]" strokeweight=".5pt">
                    <v:textbox>
                      <w:txbxContent>
                        <w:p w14:paraId="1F19A326" w14:textId="77777777" w:rsidR="00E8743E" w:rsidRPr="006150BB" w:rsidRDefault="00E8743E" w:rsidP="0041602E">
                          <w:pPr>
                            <w:pStyle w:val="a7"/>
                            <w:spacing w:before="0" w:beforeAutospacing="0" w:after="0" w:afterAutospacing="0"/>
                            <w:jc w:val="center"/>
                            <w:rPr>
                              <w:b/>
                            </w:rPr>
                          </w:pPr>
                          <w:r>
                            <w:rPr>
                              <w:b/>
                            </w:rPr>
                            <w:t>ХЛЛ</w:t>
                          </w:r>
                        </w:p>
                      </w:txbxContent>
                    </v:textbox>
                  </v:shape>
                  <v:shape id="Надпись 48" o:spid="_x0000_s1032" type="#_x0000_t202" style="position:absolute;left:38943;top:13079;width:8288;height:2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9M1cIA&#10;AADbAAAADwAAAGRycy9kb3ducmV2LnhtbESPQUsDMRSE74L/ITzBm81qqa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70zVwgAAANsAAAAPAAAAAAAAAAAAAAAAAJgCAABkcnMvZG93&#10;bnJldi54bWxQSwUGAAAAAAQABAD1AAAAhwMAAAAA&#10;" fillcolor="white [3201]" strokeweight=".5pt">
                    <v:textbox>
                      <w:txbxContent>
                        <w:p w14:paraId="210B6A07" w14:textId="77777777" w:rsidR="00E8743E" w:rsidRPr="006150BB" w:rsidRDefault="00E8743E" w:rsidP="0041602E">
                          <w:pPr>
                            <w:pStyle w:val="a7"/>
                            <w:spacing w:before="0" w:beforeAutospacing="0" w:after="0" w:afterAutospacing="0"/>
                            <w:jc w:val="center"/>
                            <w:rPr>
                              <w:b/>
                            </w:rPr>
                          </w:pPr>
                          <w:r>
                            <w:rPr>
                              <w:b/>
                            </w:rPr>
                            <w:t>ЛКМЗ</w:t>
                          </w:r>
                        </w:p>
                      </w:txbxContent>
                    </v:textbox>
                  </v:shape>
                  <v:shape id="Надпись 54" o:spid="_x0000_s1033" type="#_x0000_t202" style="position:absolute;left:37946;top:17187;width:9148;height:2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UocIA&#10;AADbAAAADwAAAGRycy9kb3ducmV2LnhtbESPQUsDMRSE74L/ITzBm80qra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BtShwgAAANsAAAAPAAAAAAAAAAAAAAAAAJgCAABkcnMvZG93&#10;bnJldi54bWxQSwUGAAAAAAQABAD1AAAAhwMAAAAA&#10;" fillcolor="white [3201]" strokeweight=".5pt">
                    <v:textbox style="mso-next-textbox:#Надпись 54">
                      <w:txbxContent>
                        <w:p w14:paraId="7373358E" w14:textId="77777777" w:rsidR="00E8743E" w:rsidRPr="006150BB" w:rsidRDefault="00E8743E" w:rsidP="0041602E">
                          <w:pPr>
                            <w:pStyle w:val="a7"/>
                            <w:spacing w:before="0" w:beforeAutospacing="0" w:after="0" w:afterAutospacing="0"/>
                            <w:jc w:val="center"/>
                            <w:rPr>
                              <w:b/>
                            </w:rPr>
                          </w:pPr>
                          <w:r>
                            <w:rPr>
                              <w:b/>
                              <w:lang w:val="en-US"/>
                            </w:rPr>
                            <w:t xml:space="preserve">CD5- </w:t>
                          </w:r>
                          <w:r>
                            <w:rPr>
                              <w:b/>
                            </w:rPr>
                            <w:t>ХЛЛ</w:t>
                          </w:r>
                        </w:p>
                      </w:txbxContent>
                    </v:textbox>
                  </v:shape>
                  <v:shape id="Надпись 55" o:spid="_x0000_s1034" type="#_x0000_t202" style="position:absolute;left:27436;top:20964;width:19795;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xOsIA&#10;AADbAAAADwAAAGRycy9kb3ducmV2LnhtbESPQWsCMRSE74X+h/AK3mq2BWW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nE6wgAAANsAAAAPAAAAAAAAAAAAAAAAAJgCAABkcnMvZG93&#10;bnJldi54bWxQSwUGAAAAAAQABAD1AAAAhwMAAAAA&#10;" fillcolor="white [3201]" strokeweight=".5pt">
                    <v:textbox style="mso-next-textbox:#Надпись 55">
                      <w:txbxContent>
                        <w:p w14:paraId="4CDB1267" w14:textId="77777777" w:rsidR="00E8743E" w:rsidRDefault="00E8743E" w:rsidP="0041602E">
                          <w:pPr>
                            <w:pStyle w:val="a7"/>
                            <w:spacing w:before="0" w:beforeAutospacing="0" w:after="0" w:afterAutospacing="0"/>
                            <w:jc w:val="center"/>
                            <w:rPr>
                              <w:b/>
                            </w:rPr>
                          </w:pPr>
                          <w:r>
                            <w:rPr>
                              <w:b/>
                            </w:rPr>
                            <w:t xml:space="preserve">Лимфоплазмоцитарная </w:t>
                          </w:r>
                        </w:p>
                        <w:p w14:paraId="0B5DC865" w14:textId="77777777" w:rsidR="00E8743E" w:rsidRPr="000A7749" w:rsidRDefault="00E8743E" w:rsidP="0041602E">
                          <w:pPr>
                            <w:pStyle w:val="a7"/>
                            <w:spacing w:before="0" w:beforeAutospacing="0" w:after="0" w:afterAutospacing="0"/>
                            <w:jc w:val="center"/>
                            <w:rPr>
                              <w:b/>
                            </w:rPr>
                          </w:pPr>
                          <w:r>
                            <w:rPr>
                              <w:b/>
                            </w:rPr>
                            <w:t xml:space="preserve">лимфома </w:t>
                          </w:r>
                        </w:p>
                      </w:txbxContent>
                    </v:textbox>
                  </v:shape>
                  <v:shape id="Прямая со стрелкой 56" o:spid="_x0000_s1035" type="#_x0000_t32" style="position:absolute;left:2410;width:0;height:13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YG0sUAAADbAAAADwAAAGRycy9kb3ducmV2LnhtbESPT2vCQBTE74LfYXmCF9FNrcYSXUWE&#10;Uv9d1BZ6fGSfSWj2bchuNX57VxA8DjPzG2a2aEwpLlS7wrKCt0EEgji1uuBMwffps/8BwnlkjaVl&#10;UnAjB4t5uzXDRNsrH+hy9JkIEHYJKsi9rxIpXZqTQTewFXHwzrY26IOsM6lrvAa4KeUwimJpsOCw&#10;kGNFq5zSv+O/UbB6n2x/epvRV4x79jserjfj7a9S3U6znILw1PhX+NleawXjGB5fwg+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YG0sUAAADbAAAADwAAAAAAAAAA&#10;AAAAAAChAgAAZHJzL2Rvd25yZXYueG1sUEsFBgAAAAAEAAQA+QAAAJMDAAAAAA==&#10;" strokecolor="#4579b8 [3044]">
                    <v:stroke endarrow="block"/>
                  </v:shape>
                  <v:shape id="Прямая со стрелкой 57" o:spid="_x0000_s1036" type="#_x0000_t32" style="position:absolute;left:11404;width:0;height:13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qjScQAAADbAAAADwAAAGRycy9kb3ducmV2LnhtbESPS4vCQBCE7wv+h6GFvSzrxLdER1kE&#10;8XnR3QWPTaZNgpmekBk1/ntHEDwWVfUVNZnVphBXqlxuWUG7FYEgTqzOOVXw97v4HoFwHlljYZkU&#10;3MnBbNr4mGCs7Y33dD34VAQIuxgVZN6XsZQuyciga9mSOHgnWxn0QVap1BXeAtwUshNFA2kw57CQ&#10;YUnzjJLz4WIUzLvDzf/Xurcc4I79ljurdX9zVOqzWf+MQXiq/Tv8aq+0gv4Qnl/CD5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SqNJxAAAANsAAAAPAAAAAAAAAAAA&#10;AAAAAKECAABkcnMvZG93bnJldi54bWxQSwUGAAAAAAQABAD5AAAAkgMAAAAA&#10;" strokecolor="#4579b8 [3044]">
                    <v:stroke endarrow="block"/>
                  </v:shape>
                  <v:shape id="Прямая со стрелкой 58" o:spid="_x0000_s1037" type="#_x0000_t32" style="position:absolute;left:19195;top:218;width:0;height:25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U3O8AAAADbAAAADwAAAGRycy9kb3ducmV2LnhtbERPy4rCMBTdD/gP4QpuBk19jlSjiCC+&#10;ZjM6gstLc22LzU1pota/NwvB5eG8p/PaFOJOlcstK+h2IhDEidU5pwr+j6v2GITzyBoLy6TgSQ7m&#10;s8bXFGNtH/xH94NPRQhhF6OCzPsyltIlGRl0HVsSB+5iK4M+wCqVusJHCDeF7EXRSBrMOTRkWNIy&#10;o+R6uBkFy/7P7vS9HaxH+Mt+z73Ndrg7K9Vq1osJCE+1/4jf7o1WMAxjw5fwA+Ts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DVNzvAAAAA2wAAAA8AAAAAAAAAAAAAAAAA&#10;oQIAAGRycy9kb3ducmV2LnhtbFBLBQYAAAAABAAEAPkAAACOAwAAAAA=&#10;" strokecolor="#4579b8 [3044]">
                    <v:stroke endarrow="block"/>
                  </v:shape>
                  <v:shape id="Прямая со стрелкой 59" o:spid="_x0000_s1038" type="#_x0000_t32" style="position:absolute;left:19110;top:7376;width:85;height:57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4s2cMAAADbAAAADwAAAGRycy9kb3ducmV2LnhtbESPQWsCMRSE74L/ITzBm2ZrcW23RilC&#10;pXjTlZ5fN6+bpZuXbRJ17a9vCoLHYWa+YZbr3rbiTD40jhU8TDMQxJXTDdcKjuXb5AlEiMgaW8ek&#10;4EoB1qvhYImFdhfe0/kQa5EgHApUYGLsCilDZchimLqOOHlfzluMSfpaao+XBLetnGVZLi02nBYM&#10;drQxVH0fTlbBZ/mj5yYv9c4/ujy//n4sdqetUuNR//oCIlIf7+Fb+10rmD/D/5f0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LNnDAAAA2wAAAA8AAAAAAAAAAAAA&#10;AAAAoQIAAGRycy9kb3ducmV2LnhtbFBLBQYAAAAABAAEAPkAAACRAwAAAAA=&#10;" strokecolor="#4579b8 [3044]">
                    <v:stroke endarrow="block"/>
                  </v:shape>
                  <v:shape id="Прямая со стрелкой 60" o:spid="_x0000_s1039" type="#_x0000_t32" style="position:absolute;left:25567;top:225;width:1834;height:12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xgMEAAADbAAAADwAAAGRycy9kb3ducmV2LnhtbERPy4rCMBTdD/gP4QpuRFMdrVKNIoKM&#10;Om58gctLc22LzU1ponb+frIYmOXhvOfLxpTiRbUrLCsY9CMQxKnVBWcKLudNbwrCeWSNpWVS8EMO&#10;lovWxxwTbd98pNfJZyKEsEtQQe59lUjp0pwMur6tiAN3t7VBH2CdSV3jO4SbUg6jKJYGCw4NOVa0&#10;zil9nJ5Gwfpzsr92d6OvGA/sv3m43Y33N6U67WY1A+Gp8f/iP/dWK4jD+vAl/AC5+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z/GAwQAAANsAAAAPAAAAAAAAAAAAAAAA&#10;AKECAABkcnMvZG93bnJldi54bWxQSwUGAAAAAAQABAD5AAAAjwMAAAAA&#10;" strokecolor="#4579b8 [3044]">
                    <v:stroke endarrow="block"/>
                  </v:shape>
                  <v:shape id="Надпись 48" o:spid="_x0000_s1040" type="#_x0000_t202" style="position:absolute;left:3057;top:7493;width:7800;height:4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29hMEA&#10;AADbAAAADwAAAGRycy9kb3ducmV2LnhtbESPQWsCMRSE70L/Q3gFb5rVg2y3RrHFFqGn2tLzY/NM&#10;gpuXJYnr+u9NodDjMDPfMOvt6DsxUEwusILFvAJB3Abt2Cj4/nqb1SBSRtbYBSYFN0qw3TxM1tjo&#10;cOVPGo7ZiALh1KACm3PfSJlaSx7TPPTExTuF6DEXGY3UEa8F7ju5rKqV9Oi4LFjs6dVSez5evIL9&#10;i3kybY3R7mvt3DD+nD7Mu1LTx3H3DCLTmP/Df+2DVrBawO+X8gPk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dvYTBAAAA2wAAAA8AAAAAAAAAAAAAAAAAmAIAAGRycy9kb3du&#10;cmV2LnhtbFBLBQYAAAAABAAEAPUAAACGAwAAAAA=&#10;" fillcolor="white [3201]" strokeweight=".5pt">
                    <v:textbox>
                      <w:txbxContent>
                        <w:p w14:paraId="79D32B8B" w14:textId="77777777" w:rsidR="00E8743E" w:rsidRPr="00915B74" w:rsidRDefault="00E8743E" w:rsidP="0041602E">
                          <w:pPr>
                            <w:pStyle w:val="a7"/>
                            <w:spacing w:before="0" w:beforeAutospacing="0" w:after="0" w:afterAutospacing="0"/>
                            <w:jc w:val="center"/>
                            <w:rPr>
                              <w:sz w:val="22"/>
                              <w:szCs w:val="22"/>
                              <w:lang w:val="en-US"/>
                            </w:rPr>
                          </w:pPr>
                          <w:r w:rsidRPr="00915B74">
                            <w:rPr>
                              <w:sz w:val="22"/>
                              <w:szCs w:val="22"/>
                              <w:lang w:val="en-US"/>
                            </w:rPr>
                            <w:t>Del 17p</w:t>
                          </w:r>
                        </w:p>
                        <w:p w14:paraId="353A7E7D" w14:textId="77777777" w:rsidR="00E8743E" w:rsidRPr="00915B74" w:rsidRDefault="00E8743E" w:rsidP="0041602E">
                          <w:pPr>
                            <w:pStyle w:val="a7"/>
                            <w:spacing w:before="0" w:beforeAutospacing="0" w:after="0" w:afterAutospacing="0"/>
                            <w:jc w:val="center"/>
                            <w:rPr>
                              <w:sz w:val="22"/>
                              <w:szCs w:val="22"/>
                              <w:lang w:val="en-US"/>
                            </w:rPr>
                          </w:pPr>
                          <w:r w:rsidRPr="00915B74">
                            <w:rPr>
                              <w:sz w:val="22"/>
                              <w:szCs w:val="22"/>
                              <w:lang w:val="en-US"/>
                            </w:rPr>
                            <w:t>Del 11q</w:t>
                          </w:r>
                        </w:p>
                        <w:p w14:paraId="20135927" w14:textId="77777777" w:rsidR="00E8743E" w:rsidRPr="00915B74" w:rsidRDefault="00E8743E" w:rsidP="0041602E">
                          <w:pPr>
                            <w:pStyle w:val="a7"/>
                            <w:spacing w:before="0" w:beforeAutospacing="0" w:after="0" w:afterAutospacing="0"/>
                            <w:jc w:val="center"/>
                            <w:rPr>
                              <w:b/>
                              <w:lang w:val="en-US"/>
                            </w:rPr>
                          </w:pPr>
                        </w:p>
                      </w:txbxContent>
                    </v:textbox>
                  </v:shape>
                  <v:line id="Прямая соединительная линия 62" o:spid="_x0000_s1041" style="position:absolute;flip:x;visibility:visible;mso-wrap-style:square" from="36494,0" to="36497,20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R1DsMAAADbAAAADwAAAGRycy9kb3ducmV2LnhtbESPQWuDQBSE74X8h+UFcmvWepBis0op&#10;JARJDk2k54f7qqL7VtyN0X+fDRR6HGbmG2aXz6YXE42utazgbRuBIK6sbrlWUF73r+8gnEfW2Fsm&#10;BQs5yLPVyw5Tbe/8TdPF1yJA2KWooPF+SKV0VUMG3dYOxMH7taNBH+RYSz3iPcBNL+MoSqTBlsNC&#10;gwN9NVR1l5tRgNNhOBwLuu7n4qfsunKJT+dFqc16/vwA4Wn2/+G/9lErSGJ4fgk/QGY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0dQ7DAAAA2wAAAA8AAAAAAAAAAAAA&#10;AAAAoQIAAGRycy9kb3ducmV2LnhtbFBLBQYAAAAABAAEAPkAAACRAwAAAAA=&#10;" strokecolor="#4579b8 [3044]">
                    <v:stroke endarrow="block"/>
                  </v:line>
                  <v:shape id="Прямая со стрелкой 63" o:spid="_x0000_s1042" type="#_x0000_t32" style="position:absolute;left:36494;top:14411;width:24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1v98YAAADbAAAADwAAAGRycy9kb3ducmV2LnhtbESPT2vCQBTE74V+h+UVehHdVNso0VVK&#10;oPivF2MLHh/ZZxKafRuy2xi/fVcQehxm5jfMYtWbWnTUusqygpdRBII4t7riQsHX8WM4A+E8ssba&#10;Mim4koPV8vFhgYm2Fz5Ql/lCBAi7BBWU3jeJlC4vyaAb2YY4eGfbGvRBtoXULV4C3NRyHEWxNFhx&#10;WCixobSk/Cf7NQrSyXT3Pdi+rmP8ZL/n8Wb7tjsp9fzUv89BeOr9f/je3mgF8QRuX8IP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db/fGAAAA2wAAAA8AAAAAAAAA&#10;AAAAAAAAoQIAAGRycy9kb3ducmV2LnhtbFBLBQYAAAAABAAEAPkAAACUAwAAAAA=&#10;" strokecolor="#4579b8 [3044]">
                    <v:stroke endarrow="block"/>
                  </v:shape>
                  <v:shape id="Прямая со стрелкой 64" o:spid="_x0000_s1043" type="#_x0000_t32" style="position:absolute;left:36497;top:18519;width:14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g8UAAADbAAAADwAAAGRycy9kb3ducmV2LnhtbESPT2vCQBTE74LfYXmCF6mbWk1LdBNE&#10;KPXfpbaFHh/ZZxKafRuyW43f3hUEj8PM/IZZZJ2pxYlaV1lW8DyOQBDnVldcKPj+en96A+E8ssba&#10;Mim4kIMs7fcWmGh75k86HXwhAoRdggpK75tESpeXZNCNbUMcvKNtDfog20LqFs8Bbmo5iaJYGqw4&#10;LJTY0Kqk/O/wbxSsXl63P6PN9CPGPfsdT9ab2fZXqeGgW85BeOr8I3xvr7WCeAq3L+EHyPQ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3g8UAAADbAAAADwAAAAAAAAAA&#10;AAAAAAChAgAAZHJzL2Rvd25yZXYueG1sUEsFBgAAAAAEAAQA+QAAAJMDAAAAAA==&#10;" strokecolor="#4579b8 [3044]">
                    <v:stroke endarrow="block"/>
                  </v:shape>
                  <w10:wrap type="none"/>
                  <w10:anchorlock/>
                </v:group>
              </w:pict>
            </w:r>
          </w:p>
        </w:tc>
      </w:tr>
    </w:tbl>
    <w:p w14:paraId="68950B92" w14:textId="77777777" w:rsidR="0041602E" w:rsidRDefault="0041602E" w:rsidP="008334B2">
      <w:pPr>
        <w:spacing w:after="0" w:line="240" w:lineRule="auto"/>
        <w:jc w:val="both"/>
        <w:rPr>
          <w:rFonts w:ascii="Times New Roman" w:hAnsi="Times New Roman" w:cs="Times New Roman"/>
          <w:sz w:val="28"/>
          <w:szCs w:val="28"/>
        </w:rPr>
      </w:pPr>
    </w:p>
    <w:p w14:paraId="38E9CBC9" w14:textId="77777777" w:rsidR="001D7669" w:rsidRPr="001D7669" w:rsidRDefault="001D7669" w:rsidP="008334B2">
      <w:pPr>
        <w:spacing w:after="0" w:line="240" w:lineRule="auto"/>
        <w:jc w:val="both"/>
        <w:rPr>
          <w:rFonts w:ascii="Times New Roman" w:hAnsi="Times New Roman" w:cs="Times New Roman"/>
          <w:sz w:val="28"/>
          <w:szCs w:val="28"/>
        </w:rPr>
      </w:pPr>
      <w:r w:rsidRPr="001D7669">
        <w:rPr>
          <w:rFonts w:ascii="Times New Roman" w:hAnsi="Times New Roman" w:cs="Times New Roman"/>
          <w:sz w:val="28"/>
          <w:szCs w:val="28"/>
        </w:rPr>
        <w:t xml:space="preserve">Основными критериями исключения </w:t>
      </w:r>
      <w:r w:rsidR="0041602E">
        <w:rPr>
          <w:rFonts w:ascii="Times New Roman" w:hAnsi="Times New Roman" w:cs="Times New Roman"/>
          <w:sz w:val="28"/>
          <w:szCs w:val="28"/>
        </w:rPr>
        <w:t xml:space="preserve">синдромосходных </w:t>
      </w:r>
      <w:r w:rsidRPr="001D7669">
        <w:rPr>
          <w:rFonts w:ascii="Times New Roman" w:hAnsi="Times New Roman" w:cs="Times New Roman"/>
          <w:sz w:val="28"/>
          <w:szCs w:val="28"/>
        </w:rPr>
        <w:t xml:space="preserve">заболеваний являются: цитологические, гистологические, иммуногистохимические, цитогенетические, молекулярно-генетические исследования. </w:t>
      </w:r>
    </w:p>
    <w:p w14:paraId="7C3BBF7F" w14:textId="77777777" w:rsidR="001D7669" w:rsidRPr="001D7669" w:rsidRDefault="001D7669" w:rsidP="008334B2">
      <w:pPr>
        <w:spacing w:after="0" w:line="240" w:lineRule="auto"/>
        <w:jc w:val="both"/>
        <w:rPr>
          <w:rFonts w:ascii="Times New Roman" w:hAnsi="Times New Roman" w:cs="Times New Roman"/>
          <w:sz w:val="28"/>
          <w:szCs w:val="28"/>
        </w:rPr>
      </w:pPr>
      <w:r w:rsidRPr="001D7669">
        <w:rPr>
          <w:rFonts w:ascii="Times New Roman" w:hAnsi="Times New Roman" w:cs="Times New Roman"/>
          <w:sz w:val="28"/>
          <w:szCs w:val="28"/>
        </w:rPr>
        <w:t>Дополнительные исследования для дифференциальной диагностики не проводятся.</w:t>
      </w:r>
    </w:p>
    <w:p w14:paraId="1B2E7768" w14:textId="77777777" w:rsidR="001D7669" w:rsidRDefault="001D7669" w:rsidP="008334B2">
      <w:pPr>
        <w:spacing w:after="0" w:line="240" w:lineRule="auto"/>
        <w:jc w:val="both"/>
        <w:rPr>
          <w:rFonts w:ascii="Times New Roman" w:hAnsi="Times New Roman" w:cs="Times New Roman"/>
          <w:b/>
          <w:sz w:val="28"/>
          <w:szCs w:val="28"/>
        </w:rPr>
      </w:pPr>
    </w:p>
    <w:p w14:paraId="60A78574" w14:textId="77777777" w:rsidR="002F5FF8" w:rsidRDefault="0095298C" w:rsidP="008334B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Тактик</w:t>
      </w:r>
      <w:r w:rsidR="000970EC">
        <w:rPr>
          <w:rFonts w:ascii="Times New Roman" w:hAnsi="Times New Roman" w:cs="Times New Roman"/>
          <w:b/>
          <w:sz w:val="28"/>
          <w:szCs w:val="28"/>
        </w:rPr>
        <w:t xml:space="preserve">а </w:t>
      </w:r>
      <w:r>
        <w:rPr>
          <w:rFonts w:ascii="Times New Roman" w:hAnsi="Times New Roman" w:cs="Times New Roman"/>
          <w:b/>
          <w:sz w:val="28"/>
          <w:szCs w:val="28"/>
        </w:rPr>
        <w:t>лечения:</w:t>
      </w:r>
    </w:p>
    <w:p w14:paraId="161AA742" w14:textId="357C5974" w:rsidR="0024788C" w:rsidRPr="0084466A" w:rsidRDefault="0024788C" w:rsidP="0024788C">
      <w:pPr>
        <w:pStyle w:val="a5"/>
        <w:tabs>
          <w:tab w:val="left" w:pos="284"/>
          <w:tab w:val="left" w:pos="426"/>
        </w:tabs>
        <w:spacing w:after="0" w:line="240" w:lineRule="auto"/>
        <w:ind w:left="0"/>
        <w:jc w:val="both"/>
        <w:rPr>
          <w:rFonts w:ascii="Times New Roman" w:hAnsi="Times New Roman"/>
          <w:sz w:val="28"/>
          <w:szCs w:val="28"/>
        </w:rPr>
      </w:pPr>
      <w:r w:rsidRPr="0084466A">
        <w:rPr>
          <w:rFonts w:ascii="Times New Roman" w:hAnsi="Times New Roman"/>
          <w:sz w:val="28"/>
          <w:szCs w:val="28"/>
        </w:rPr>
        <w:t>Тактика лечения на амбулаторном</w:t>
      </w:r>
      <w:r w:rsidR="00204B4A">
        <w:rPr>
          <w:rFonts w:ascii="Times New Roman" w:hAnsi="Times New Roman"/>
          <w:sz w:val="28"/>
          <w:szCs w:val="28"/>
        </w:rPr>
        <w:t xml:space="preserve"> уровне для первичных па</w:t>
      </w:r>
      <w:r>
        <w:rPr>
          <w:rFonts w:ascii="Times New Roman" w:hAnsi="Times New Roman"/>
          <w:sz w:val="28"/>
          <w:szCs w:val="28"/>
        </w:rPr>
        <w:t>ц</w:t>
      </w:r>
      <w:r w:rsidR="00204B4A">
        <w:rPr>
          <w:rFonts w:ascii="Times New Roman" w:hAnsi="Times New Roman"/>
          <w:sz w:val="28"/>
          <w:szCs w:val="28"/>
        </w:rPr>
        <w:t>и</w:t>
      </w:r>
      <w:r>
        <w:rPr>
          <w:rFonts w:ascii="Times New Roman" w:hAnsi="Times New Roman"/>
          <w:sz w:val="28"/>
          <w:szCs w:val="28"/>
        </w:rPr>
        <w:t>ентов</w:t>
      </w:r>
      <w:r w:rsidRPr="0084466A">
        <w:rPr>
          <w:rFonts w:ascii="Times New Roman" w:hAnsi="Times New Roman"/>
          <w:sz w:val="28"/>
          <w:szCs w:val="28"/>
        </w:rPr>
        <w:t xml:space="preserve"> </w:t>
      </w:r>
      <w:r>
        <w:rPr>
          <w:rFonts w:ascii="Times New Roman" w:hAnsi="Times New Roman"/>
          <w:sz w:val="28"/>
          <w:szCs w:val="28"/>
        </w:rPr>
        <w:t>сводится к выявлению лимфопролиферативного заболевания и верификации диагноза (ес</w:t>
      </w:r>
      <w:r w:rsidR="00204B4A">
        <w:rPr>
          <w:rFonts w:ascii="Times New Roman" w:hAnsi="Times New Roman"/>
          <w:sz w:val="28"/>
          <w:szCs w:val="28"/>
        </w:rPr>
        <w:t>ли позволяет соматический стату</w:t>
      </w:r>
      <w:r>
        <w:rPr>
          <w:rFonts w:ascii="Times New Roman" w:hAnsi="Times New Roman"/>
          <w:sz w:val="28"/>
          <w:szCs w:val="28"/>
        </w:rPr>
        <w:t>с пациента). Для пациентов с установленным диагнозом ам</w:t>
      </w:r>
      <w:r w:rsidR="00204B4A">
        <w:rPr>
          <w:rFonts w:ascii="Times New Roman" w:hAnsi="Times New Roman"/>
          <w:sz w:val="28"/>
          <w:szCs w:val="28"/>
        </w:rPr>
        <w:t>б</w:t>
      </w:r>
      <w:r>
        <w:rPr>
          <w:rFonts w:ascii="Times New Roman" w:hAnsi="Times New Roman"/>
          <w:sz w:val="28"/>
          <w:szCs w:val="28"/>
        </w:rPr>
        <w:t xml:space="preserve">улаторное лечение сводится к низкотоксичным курсам и химиотерапии и лучевой терапии.  </w:t>
      </w:r>
      <w:r w:rsidRPr="0084466A">
        <w:rPr>
          <w:rFonts w:ascii="Times New Roman" w:hAnsi="Times New Roman"/>
          <w:sz w:val="28"/>
          <w:szCs w:val="28"/>
        </w:rPr>
        <w:t xml:space="preserve"> </w:t>
      </w:r>
    </w:p>
    <w:p w14:paraId="178F52DD" w14:textId="77777777" w:rsidR="0024788C" w:rsidRPr="0084466A" w:rsidRDefault="0024788C" w:rsidP="0024788C">
      <w:pPr>
        <w:tabs>
          <w:tab w:val="left" w:pos="426"/>
        </w:tabs>
        <w:spacing w:after="0" w:line="240" w:lineRule="auto"/>
        <w:jc w:val="both"/>
        <w:rPr>
          <w:rFonts w:ascii="Times New Roman" w:eastAsia="Calibri" w:hAnsi="Times New Roman" w:cs="Times New Roman"/>
          <w:sz w:val="28"/>
          <w:szCs w:val="28"/>
        </w:rPr>
      </w:pPr>
      <w:r w:rsidRPr="0084466A">
        <w:rPr>
          <w:rFonts w:ascii="Times New Roman" w:eastAsia="Calibri" w:hAnsi="Times New Roman" w:cs="Times New Roman"/>
          <w:b/>
          <w:sz w:val="28"/>
          <w:szCs w:val="28"/>
        </w:rPr>
        <w:t>Немедикаментозное лечение:</w:t>
      </w:r>
    </w:p>
    <w:p w14:paraId="706AB17D" w14:textId="7E808AC2" w:rsidR="0024788C" w:rsidRPr="0084466A" w:rsidRDefault="0024788C" w:rsidP="0024788C">
      <w:pPr>
        <w:tabs>
          <w:tab w:val="left" w:pos="426"/>
        </w:tabs>
        <w:spacing w:after="0" w:line="240" w:lineRule="auto"/>
        <w:jc w:val="both"/>
        <w:rPr>
          <w:rFonts w:ascii="Times New Roman" w:hAnsi="Times New Roman" w:cs="Times New Roman"/>
          <w:sz w:val="28"/>
          <w:szCs w:val="28"/>
        </w:rPr>
      </w:pPr>
      <w:r w:rsidRPr="0084466A">
        <w:rPr>
          <w:rFonts w:ascii="Times New Roman" w:eastAsia="Calibri" w:hAnsi="Times New Roman" w:cs="Times New Roman"/>
          <w:sz w:val="28"/>
          <w:szCs w:val="28"/>
        </w:rPr>
        <w:t>Режим:</w:t>
      </w:r>
      <w:r w:rsidR="00204B4A">
        <w:rPr>
          <w:rFonts w:ascii="Times New Roman" w:eastAsia="Calibri" w:hAnsi="Times New Roman" w:cs="Times New Roman"/>
          <w:sz w:val="28"/>
          <w:szCs w:val="28"/>
        </w:rPr>
        <w:t xml:space="preserve"> </w:t>
      </w:r>
      <w:r w:rsidRPr="0084466A">
        <w:rPr>
          <w:rFonts w:ascii="Times New Roman" w:hAnsi="Times New Roman" w:cs="Times New Roman"/>
          <w:sz w:val="28"/>
          <w:szCs w:val="28"/>
        </w:rPr>
        <w:t xml:space="preserve">общеохранительный. </w:t>
      </w:r>
    </w:p>
    <w:p w14:paraId="4827F402" w14:textId="77777777" w:rsidR="0024788C" w:rsidRPr="0084466A" w:rsidRDefault="0024788C" w:rsidP="0024788C">
      <w:pPr>
        <w:tabs>
          <w:tab w:val="left" w:pos="426"/>
        </w:tabs>
        <w:spacing w:after="0" w:line="240" w:lineRule="auto"/>
        <w:jc w:val="both"/>
        <w:rPr>
          <w:rFonts w:ascii="Times New Roman" w:eastAsia="Calibri" w:hAnsi="Times New Roman" w:cs="Times New Roman"/>
          <w:color w:val="FF0000"/>
          <w:sz w:val="28"/>
          <w:szCs w:val="28"/>
        </w:rPr>
      </w:pPr>
      <w:r w:rsidRPr="0084466A">
        <w:rPr>
          <w:rFonts w:ascii="Times New Roman" w:eastAsia="Calibri" w:hAnsi="Times New Roman" w:cs="Times New Roman"/>
          <w:sz w:val="28"/>
          <w:szCs w:val="28"/>
        </w:rPr>
        <w:t xml:space="preserve">Диета: </w:t>
      </w:r>
      <w:r w:rsidRPr="0084466A">
        <w:rPr>
          <w:rFonts w:ascii="Times New Roman" w:hAnsi="Times New Roman" w:cs="Times New Roman"/>
          <w:sz w:val="28"/>
          <w:szCs w:val="28"/>
        </w:rPr>
        <w:t>нейтропеническим пациентам не рекомендуется соблюдать определенную диету (</w:t>
      </w:r>
      <w:r>
        <w:rPr>
          <w:rFonts w:ascii="Times New Roman" w:hAnsi="Times New Roman" w:cs="Times New Roman"/>
          <w:b/>
          <w:bCs/>
          <w:sz w:val="28"/>
          <w:szCs w:val="28"/>
        </w:rPr>
        <w:t>УД</w:t>
      </w:r>
      <w:r w:rsidRPr="0084466A">
        <w:rPr>
          <w:rFonts w:ascii="Times New Roman" w:hAnsi="Times New Roman" w:cs="Times New Roman"/>
          <w:b/>
          <w:bCs/>
          <w:sz w:val="28"/>
          <w:szCs w:val="28"/>
        </w:rPr>
        <w:t xml:space="preserve"> В</w:t>
      </w:r>
      <w:r w:rsidRPr="0084466A">
        <w:rPr>
          <w:rFonts w:ascii="Times New Roman" w:hAnsi="Times New Roman" w:cs="Times New Roman"/>
          <w:sz w:val="28"/>
          <w:szCs w:val="28"/>
        </w:rPr>
        <w:t>)</w:t>
      </w:r>
      <w:r w:rsidRPr="0084466A">
        <w:rPr>
          <w:rFonts w:ascii="Times New Roman" w:hAnsi="Times New Roman" w:cs="Times New Roman"/>
          <w:b/>
          <w:sz w:val="28"/>
          <w:szCs w:val="28"/>
        </w:rPr>
        <w:t>[10]:</w:t>
      </w:r>
    </w:p>
    <w:p w14:paraId="3FC8C446" w14:textId="77777777" w:rsidR="0024788C" w:rsidRDefault="0024788C" w:rsidP="0024788C">
      <w:pPr>
        <w:spacing w:after="0" w:line="240" w:lineRule="auto"/>
        <w:jc w:val="both"/>
        <w:rPr>
          <w:rFonts w:ascii="Times New Roman" w:eastAsia="Calibri" w:hAnsi="Times New Roman" w:cs="Times New Roman"/>
          <w:sz w:val="28"/>
          <w:szCs w:val="28"/>
        </w:rPr>
      </w:pPr>
      <w:r w:rsidRPr="0084466A">
        <w:rPr>
          <w:rFonts w:ascii="Times New Roman" w:eastAsia="Calibri" w:hAnsi="Times New Roman" w:cs="Times New Roman"/>
          <w:b/>
          <w:sz w:val="28"/>
          <w:szCs w:val="28"/>
        </w:rPr>
        <w:t>Медикаментозное лечение</w:t>
      </w:r>
      <w:r w:rsidRPr="003519DF">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w:t>
      </w:r>
      <w:r w:rsidRPr="003519DF">
        <w:rPr>
          <w:rFonts w:ascii="Times New Roman" w:eastAsia="Calibri" w:hAnsi="Times New Roman" w:cs="Times New Roman"/>
          <w:sz w:val="28"/>
          <w:szCs w:val="28"/>
        </w:rPr>
        <w:t>На этапе дообследования, по индивидуальным показаниям возможно проведение симптоматической терапии</w:t>
      </w:r>
      <w:r w:rsidRPr="0084466A">
        <w:rPr>
          <w:rFonts w:ascii="Times New Roman" w:eastAsia="Calibri" w:hAnsi="Times New Roman" w:cs="Times New Roman"/>
          <w:sz w:val="28"/>
          <w:szCs w:val="28"/>
        </w:rPr>
        <w:t>.</w:t>
      </w:r>
    </w:p>
    <w:p w14:paraId="1FD32767" w14:textId="77777777" w:rsidR="0024788C" w:rsidRDefault="0024788C" w:rsidP="0024788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После верификации диагноза: применение низкотоксичных курсов ХТ и лучевой терапии.</w:t>
      </w:r>
    </w:p>
    <w:p w14:paraId="67F16422" w14:textId="029B5B16" w:rsidR="00E625CF" w:rsidRDefault="007C2289" w:rsidP="0024788C">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 xml:space="preserve">Перечень </w:t>
      </w:r>
      <w:r w:rsidR="0095298C" w:rsidRPr="0073750F">
        <w:rPr>
          <w:rFonts w:ascii="Times New Roman" w:hAnsi="Times New Roman"/>
          <w:b/>
          <w:sz w:val="28"/>
          <w:szCs w:val="28"/>
        </w:rPr>
        <w:t xml:space="preserve">основных </w:t>
      </w:r>
      <w:r w:rsidRPr="007C2289">
        <w:rPr>
          <w:rFonts w:ascii="Times New Roman" w:hAnsi="Times New Roman" w:cs="Times New Roman"/>
          <w:b/>
          <w:sz w:val="28"/>
          <w:szCs w:val="28"/>
        </w:rPr>
        <w:t>лекарственных средств</w:t>
      </w:r>
      <w:r w:rsidR="0095298C">
        <w:rPr>
          <w:rFonts w:ascii="Times New Roman" w:hAnsi="Times New Roman" w:cs="Times New Roman"/>
          <w:b/>
          <w:sz w:val="28"/>
          <w:szCs w:val="28"/>
        </w:rPr>
        <w:t>,</w:t>
      </w:r>
      <w:r w:rsidRPr="007C2289">
        <w:rPr>
          <w:rFonts w:ascii="Times New Roman" w:hAnsi="Times New Roman" w:cs="Times New Roman"/>
          <w:b/>
          <w:sz w:val="28"/>
          <w:szCs w:val="28"/>
        </w:rPr>
        <w:t xml:space="preserve"> прим</w:t>
      </w:r>
      <w:r w:rsidR="00E625CF">
        <w:rPr>
          <w:rFonts w:ascii="Times New Roman" w:hAnsi="Times New Roman" w:cs="Times New Roman"/>
          <w:b/>
          <w:sz w:val="28"/>
          <w:szCs w:val="28"/>
        </w:rPr>
        <w:t>еняемых на амбулаторном уровне:</w:t>
      </w:r>
    </w:p>
    <w:p w14:paraId="329B4C7C" w14:textId="5CF3D91A" w:rsidR="0007203C" w:rsidRPr="006B10BE" w:rsidRDefault="006B10BE" w:rsidP="00324E54">
      <w:pPr>
        <w:pStyle w:val="a5"/>
        <w:numPr>
          <w:ilvl w:val="0"/>
          <w:numId w:val="11"/>
        </w:numPr>
        <w:tabs>
          <w:tab w:val="left" w:pos="284"/>
        </w:tabs>
        <w:spacing w:after="0" w:line="240" w:lineRule="auto"/>
        <w:ind w:left="0" w:firstLine="0"/>
        <w:outlineLvl w:val="0"/>
        <w:rPr>
          <w:rFonts w:ascii="Times New Roman" w:hAnsi="Times New Roman"/>
          <w:sz w:val="28"/>
          <w:szCs w:val="28"/>
        </w:rPr>
      </w:pPr>
      <w:r>
        <w:rPr>
          <w:rFonts w:ascii="Times New Roman" w:hAnsi="Times New Roman"/>
          <w:sz w:val="28"/>
          <w:szCs w:val="28"/>
        </w:rPr>
        <w:t>д</w:t>
      </w:r>
      <w:r w:rsidR="0007203C" w:rsidRPr="006B10BE">
        <w:rPr>
          <w:rFonts w:ascii="Times New Roman" w:hAnsi="Times New Roman"/>
          <w:sz w:val="28"/>
          <w:szCs w:val="28"/>
        </w:rPr>
        <w:t>ексаметазон раствор для инъекций 4мг/мл 1 мл;</w:t>
      </w:r>
    </w:p>
    <w:p w14:paraId="0AD20C9D" w14:textId="57315AAE" w:rsidR="0007203C" w:rsidRPr="006B10BE" w:rsidRDefault="006B10BE" w:rsidP="00324E54">
      <w:pPr>
        <w:pStyle w:val="a5"/>
        <w:numPr>
          <w:ilvl w:val="0"/>
          <w:numId w:val="11"/>
        </w:numPr>
        <w:tabs>
          <w:tab w:val="left" w:pos="284"/>
        </w:tabs>
        <w:spacing w:after="0" w:line="240" w:lineRule="auto"/>
        <w:ind w:left="0" w:firstLine="0"/>
        <w:outlineLvl w:val="0"/>
        <w:rPr>
          <w:rFonts w:ascii="Times New Roman" w:hAnsi="Times New Roman"/>
          <w:sz w:val="28"/>
          <w:szCs w:val="28"/>
        </w:rPr>
      </w:pPr>
      <w:r w:rsidRPr="006B10BE">
        <w:rPr>
          <w:rFonts w:ascii="Times New Roman" w:hAnsi="Times New Roman"/>
          <w:sz w:val="28"/>
          <w:szCs w:val="28"/>
        </w:rPr>
        <w:t>и</w:t>
      </w:r>
      <w:r w:rsidR="0007203C" w:rsidRPr="006B10BE">
        <w:rPr>
          <w:rFonts w:ascii="Times New Roman" w:hAnsi="Times New Roman"/>
          <w:sz w:val="28"/>
          <w:szCs w:val="28"/>
        </w:rPr>
        <w:t>брутиниб</w:t>
      </w:r>
      <w:r w:rsidRPr="006B10BE">
        <w:rPr>
          <w:rFonts w:ascii="Times New Roman" w:hAnsi="Times New Roman"/>
          <w:sz w:val="28"/>
          <w:szCs w:val="28"/>
        </w:rPr>
        <w:t xml:space="preserve">, капсулы </w:t>
      </w:r>
      <w:r w:rsidRPr="006B10BE">
        <w:rPr>
          <w:rFonts w:ascii="Times New Roman" w:hAnsi="Times New Roman"/>
          <w:color w:val="333333"/>
          <w:sz w:val="28"/>
          <w:szCs w:val="28"/>
          <w:shd w:val="clear" w:color="auto" w:fill="FFFFFF"/>
        </w:rPr>
        <w:t>140 мг</w:t>
      </w:r>
      <w:r w:rsidR="005B1294" w:rsidRPr="006B10BE">
        <w:rPr>
          <w:rFonts w:ascii="Times New Roman" w:hAnsi="Times New Roman"/>
          <w:sz w:val="28"/>
          <w:szCs w:val="28"/>
        </w:rPr>
        <w:t>;</w:t>
      </w:r>
    </w:p>
    <w:p w14:paraId="373A952A" w14:textId="5980DEAD" w:rsidR="0007203C" w:rsidRPr="005B1294" w:rsidRDefault="006B10BE" w:rsidP="00324E54">
      <w:pPr>
        <w:pStyle w:val="a5"/>
        <w:numPr>
          <w:ilvl w:val="0"/>
          <w:numId w:val="11"/>
        </w:numPr>
        <w:tabs>
          <w:tab w:val="left" w:pos="284"/>
        </w:tabs>
        <w:spacing w:after="0" w:line="240" w:lineRule="auto"/>
        <w:ind w:left="0" w:firstLine="0"/>
        <w:outlineLvl w:val="0"/>
        <w:rPr>
          <w:rFonts w:ascii="Times New Roman" w:hAnsi="Times New Roman"/>
          <w:sz w:val="28"/>
          <w:szCs w:val="28"/>
        </w:rPr>
      </w:pPr>
      <w:r>
        <w:rPr>
          <w:rFonts w:ascii="Times New Roman" w:hAnsi="Times New Roman"/>
          <w:sz w:val="28"/>
          <w:szCs w:val="28"/>
        </w:rPr>
        <w:t>и</w:t>
      </w:r>
      <w:r w:rsidR="0007203C" w:rsidRPr="005B1294">
        <w:rPr>
          <w:rFonts w:ascii="Times New Roman" w:hAnsi="Times New Roman"/>
          <w:sz w:val="28"/>
          <w:szCs w:val="28"/>
        </w:rPr>
        <w:t>делалисиб</w:t>
      </w:r>
      <w:r>
        <w:rPr>
          <w:rFonts w:ascii="Times New Roman" w:hAnsi="Times New Roman"/>
          <w:sz w:val="28"/>
          <w:szCs w:val="28"/>
        </w:rPr>
        <w:t>* таблетки 150 мг,</w:t>
      </w:r>
      <w:r w:rsidR="005B1294">
        <w:rPr>
          <w:rFonts w:ascii="Times New Roman" w:hAnsi="Times New Roman"/>
          <w:sz w:val="28"/>
          <w:szCs w:val="28"/>
        </w:rPr>
        <w:t>;</w:t>
      </w:r>
    </w:p>
    <w:p w14:paraId="5D793397" w14:textId="61A21B42" w:rsidR="0007203C" w:rsidRPr="005B1294" w:rsidRDefault="006B10BE" w:rsidP="00324E54">
      <w:pPr>
        <w:pStyle w:val="a5"/>
        <w:numPr>
          <w:ilvl w:val="0"/>
          <w:numId w:val="11"/>
        </w:numPr>
        <w:tabs>
          <w:tab w:val="left" w:pos="284"/>
        </w:tabs>
        <w:spacing w:after="0" w:line="240" w:lineRule="auto"/>
        <w:ind w:left="0" w:firstLine="0"/>
        <w:outlineLvl w:val="0"/>
        <w:rPr>
          <w:rFonts w:ascii="Times New Roman" w:hAnsi="Times New Roman"/>
          <w:sz w:val="28"/>
          <w:szCs w:val="28"/>
        </w:rPr>
      </w:pPr>
      <w:r>
        <w:rPr>
          <w:rFonts w:ascii="Times New Roman" w:hAnsi="Times New Roman"/>
          <w:sz w:val="28"/>
          <w:szCs w:val="28"/>
        </w:rPr>
        <w:t>л</w:t>
      </w:r>
      <w:r w:rsidR="0007203C" w:rsidRPr="005B1294">
        <w:rPr>
          <w:rFonts w:ascii="Times New Roman" w:hAnsi="Times New Roman"/>
          <w:sz w:val="28"/>
          <w:szCs w:val="28"/>
        </w:rPr>
        <w:t>енолидамид, капсулы 5 мг, 10 мг, 15 мг, 25 мг</w:t>
      </w:r>
      <w:r w:rsidR="005B1294">
        <w:rPr>
          <w:rFonts w:ascii="Times New Roman" w:hAnsi="Times New Roman"/>
          <w:sz w:val="28"/>
          <w:szCs w:val="28"/>
        </w:rPr>
        <w:t>;</w:t>
      </w:r>
    </w:p>
    <w:p w14:paraId="0DBCFEB3" w14:textId="50BDFC8D" w:rsidR="0007203C" w:rsidRPr="000E03D7" w:rsidRDefault="006B10BE" w:rsidP="00324E54">
      <w:pPr>
        <w:pStyle w:val="a5"/>
        <w:numPr>
          <w:ilvl w:val="0"/>
          <w:numId w:val="11"/>
        </w:numPr>
        <w:tabs>
          <w:tab w:val="left" w:pos="284"/>
        </w:tabs>
        <w:spacing w:after="0" w:line="240" w:lineRule="auto"/>
        <w:ind w:left="0" w:firstLine="0"/>
        <w:outlineLvl w:val="0"/>
        <w:rPr>
          <w:rFonts w:ascii="Times New Roman" w:hAnsi="Times New Roman"/>
          <w:sz w:val="28"/>
          <w:szCs w:val="28"/>
        </w:rPr>
      </w:pPr>
      <w:r w:rsidRPr="000E03D7">
        <w:rPr>
          <w:rFonts w:ascii="Times New Roman" w:hAnsi="Times New Roman"/>
          <w:sz w:val="28"/>
          <w:szCs w:val="28"/>
        </w:rPr>
        <w:t>п</w:t>
      </w:r>
      <w:r w:rsidR="0007203C" w:rsidRPr="000E03D7">
        <w:rPr>
          <w:rFonts w:ascii="Times New Roman" w:hAnsi="Times New Roman"/>
          <w:sz w:val="28"/>
          <w:szCs w:val="28"/>
        </w:rPr>
        <w:t>реднизолон 30мг, раствор для инъекций</w:t>
      </w:r>
      <w:r w:rsidR="005B1294" w:rsidRPr="000E03D7">
        <w:rPr>
          <w:rFonts w:ascii="Times New Roman" w:hAnsi="Times New Roman"/>
          <w:sz w:val="28"/>
          <w:szCs w:val="28"/>
        </w:rPr>
        <w:t>;</w:t>
      </w:r>
    </w:p>
    <w:p w14:paraId="2683E083" w14:textId="2D2B2AA2" w:rsidR="0007203C" w:rsidRPr="000E03D7" w:rsidRDefault="006B10BE" w:rsidP="00324E54">
      <w:pPr>
        <w:pStyle w:val="a5"/>
        <w:numPr>
          <w:ilvl w:val="0"/>
          <w:numId w:val="11"/>
        </w:numPr>
        <w:tabs>
          <w:tab w:val="left" w:pos="284"/>
        </w:tabs>
        <w:spacing w:after="0" w:line="240" w:lineRule="auto"/>
        <w:ind w:left="0" w:firstLine="0"/>
        <w:outlineLvl w:val="0"/>
        <w:rPr>
          <w:rFonts w:ascii="Times New Roman" w:hAnsi="Times New Roman"/>
          <w:sz w:val="28"/>
          <w:szCs w:val="28"/>
        </w:rPr>
      </w:pPr>
      <w:r w:rsidRPr="000E03D7">
        <w:rPr>
          <w:rFonts w:ascii="Times New Roman" w:hAnsi="Times New Roman"/>
          <w:sz w:val="28"/>
          <w:szCs w:val="28"/>
        </w:rPr>
        <w:t>п</w:t>
      </w:r>
      <w:r w:rsidR="0007203C" w:rsidRPr="000E03D7">
        <w:rPr>
          <w:rFonts w:ascii="Times New Roman" w:hAnsi="Times New Roman"/>
          <w:sz w:val="28"/>
          <w:szCs w:val="28"/>
        </w:rPr>
        <w:t>реднизон*</w:t>
      </w:r>
      <w:r w:rsidR="005B1294" w:rsidRPr="000E03D7">
        <w:rPr>
          <w:rFonts w:ascii="Times New Roman" w:hAnsi="Times New Roman"/>
          <w:sz w:val="28"/>
          <w:szCs w:val="28"/>
        </w:rPr>
        <w:t xml:space="preserve"> таблетки 1 мг, 2мг, 5 мг;</w:t>
      </w:r>
    </w:p>
    <w:p w14:paraId="3C794A29" w14:textId="77777777" w:rsidR="006B10BE" w:rsidRPr="00424731" w:rsidRDefault="006B10BE" w:rsidP="00324E54">
      <w:pPr>
        <w:pStyle w:val="a5"/>
        <w:numPr>
          <w:ilvl w:val="0"/>
          <w:numId w:val="11"/>
        </w:numPr>
        <w:tabs>
          <w:tab w:val="left" w:pos="284"/>
        </w:tabs>
        <w:spacing w:after="0" w:line="240" w:lineRule="auto"/>
        <w:ind w:left="284" w:hanging="284"/>
        <w:jc w:val="both"/>
        <w:rPr>
          <w:rFonts w:ascii="Times New Roman" w:hAnsi="Times New Roman"/>
          <w:sz w:val="28"/>
          <w:szCs w:val="28"/>
        </w:rPr>
      </w:pPr>
      <w:r w:rsidRPr="000E03D7">
        <w:rPr>
          <w:rFonts w:ascii="Times New Roman" w:hAnsi="Times New Roman"/>
          <w:sz w:val="28"/>
          <w:szCs w:val="28"/>
        </w:rPr>
        <w:t>прокарбазин*,</w:t>
      </w:r>
      <w:r w:rsidRPr="00424731">
        <w:rPr>
          <w:rFonts w:ascii="Times New Roman" w:hAnsi="Times New Roman"/>
          <w:sz w:val="28"/>
          <w:szCs w:val="28"/>
        </w:rPr>
        <w:t xml:space="preserve"> капсулы 50 мг;</w:t>
      </w:r>
    </w:p>
    <w:p w14:paraId="7DFACBF6" w14:textId="23E2A224" w:rsidR="0007203C" w:rsidRPr="005B1294" w:rsidRDefault="006B10BE" w:rsidP="00324E54">
      <w:pPr>
        <w:pStyle w:val="a5"/>
        <w:numPr>
          <w:ilvl w:val="0"/>
          <w:numId w:val="11"/>
        </w:numPr>
        <w:tabs>
          <w:tab w:val="left" w:pos="284"/>
        </w:tabs>
        <w:spacing w:after="0" w:line="240" w:lineRule="auto"/>
        <w:ind w:left="0" w:firstLine="0"/>
        <w:outlineLvl w:val="0"/>
        <w:rPr>
          <w:rFonts w:ascii="Times New Roman" w:hAnsi="Times New Roman"/>
          <w:sz w:val="28"/>
          <w:szCs w:val="28"/>
        </w:rPr>
      </w:pPr>
      <w:r>
        <w:rPr>
          <w:rFonts w:ascii="Times New Roman" w:hAnsi="Times New Roman"/>
          <w:sz w:val="28"/>
          <w:szCs w:val="28"/>
        </w:rPr>
        <w:t>р</w:t>
      </w:r>
      <w:r w:rsidR="0007203C" w:rsidRPr="005B1294">
        <w:rPr>
          <w:rFonts w:ascii="Times New Roman" w:hAnsi="Times New Roman"/>
          <w:sz w:val="28"/>
          <w:szCs w:val="28"/>
        </w:rPr>
        <w:t>итуксимаб, концентрат для приготовления раствора 100 мг/10 мл, 500 мг/50мл</w:t>
      </w:r>
      <w:r w:rsidR="005B1294">
        <w:rPr>
          <w:rFonts w:ascii="Times New Roman" w:hAnsi="Times New Roman"/>
          <w:sz w:val="28"/>
          <w:szCs w:val="28"/>
        </w:rPr>
        <w:t>;</w:t>
      </w:r>
    </w:p>
    <w:p w14:paraId="62BFF3D7" w14:textId="77777777" w:rsidR="006B10BE" w:rsidRPr="00424731" w:rsidRDefault="006B10BE" w:rsidP="00324E54">
      <w:pPr>
        <w:pStyle w:val="a5"/>
        <w:numPr>
          <w:ilvl w:val="0"/>
          <w:numId w:val="11"/>
        </w:numPr>
        <w:tabs>
          <w:tab w:val="left" w:pos="284"/>
        </w:tabs>
        <w:spacing w:after="0" w:line="240" w:lineRule="auto"/>
        <w:ind w:left="284" w:hanging="284"/>
        <w:jc w:val="both"/>
        <w:rPr>
          <w:rFonts w:ascii="Times New Roman" w:hAnsi="Times New Roman"/>
          <w:sz w:val="28"/>
          <w:szCs w:val="28"/>
        </w:rPr>
      </w:pPr>
      <w:r w:rsidRPr="00424731">
        <w:rPr>
          <w:rFonts w:ascii="Times New Roman" w:hAnsi="Times New Roman"/>
          <w:sz w:val="28"/>
          <w:szCs w:val="28"/>
        </w:rPr>
        <w:t xml:space="preserve">талидомид*, таблетки 25 мг, 50 мг, 100 мг; </w:t>
      </w:r>
    </w:p>
    <w:p w14:paraId="2BDF8C52" w14:textId="77777777" w:rsidR="009610CC" w:rsidRDefault="0073750F" w:rsidP="002F57F6">
      <w:pPr>
        <w:spacing w:after="0" w:line="240" w:lineRule="auto"/>
        <w:jc w:val="both"/>
        <w:rPr>
          <w:rFonts w:ascii="Times New Roman" w:hAnsi="Times New Roman" w:cs="Times New Roman"/>
          <w:b/>
          <w:sz w:val="28"/>
          <w:szCs w:val="28"/>
        </w:rPr>
      </w:pPr>
      <w:r w:rsidRPr="008214D0">
        <w:rPr>
          <w:rFonts w:ascii="Times New Roman" w:hAnsi="Times New Roman" w:cs="Times New Roman"/>
          <w:b/>
          <w:sz w:val="28"/>
          <w:szCs w:val="28"/>
        </w:rPr>
        <w:t>Перечень допол</w:t>
      </w:r>
      <w:r w:rsidR="00971BA0" w:rsidRPr="008214D0">
        <w:rPr>
          <w:rFonts w:ascii="Times New Roman" w:hAnsi="Times New Roman" w:cs="Times New Roman"/>
          <w:b/>
          <w:sz w:val="28"/>
          <w:szCs w:val="28"/>
        </w:rPr>
        <w:t>нительных лекарственных средств:</w:t>
      </w:r>
      <w:r w:rsidR="005B1294">
        <w:rPr>
          <w:rFonts w:ascii="Times New Roman" w:hAnsi="Times New Roman" w:cs="Times New Roman"/>
          <w:b/>
          <w:sz w:val="28"/>
          <w:szCs w:val="28"/>
        </w:rPr>
        <w:t xml:space="preserve"> </w:t>
      </w:r>
    </w:p>
    <w:p w14:paraId="3D93EA1A" w14:textId="3A16E81A" w:rsidR="002F57F6" w:rsidRPr="00424731" w:rsidRDefault="002F57F6" w:rsidP="002F57F6">
      <w:pPr>
        <w:spacing w:after="0" w:line="240" w:lineRule="auto"/>
        <w:jc w:val="both"/>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14:paraId="6E88C2B5" w14:textId="77777777" w:rsidR="002F57F6" w:rsidRPr="00424731" w:rsidRDefault="002F57F6" w:rsidP="00324E54">
      <w:pPr>
        <w:pStyle w:val="a5"/>
        <w:numPr>
          <w:ilvl w:val="0"/>
          <w:numId w:val="39"/>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илграстим, раствор для инъекций 0,3мг/мл,1 мл;</w:t>
      </w:r>
    </w:p>
    <w:p w14:paraId="0FA27CBD" w14:textId="7E4FCE7B" w:rsidR="002F57F6" w:rsidRPr="00424731" w:rsidRDefault="002F57F6" w:rsidP="00324E54">
      <w:pPr>
        <w:pStyle w:val="a5"/>
        <w:numPr>
          <w:ilvl w:val="0"/>
          <w:numId w:val="39"/>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рамадол  50</w:t>
      </w:r>
      <w:r w:rsidR="000E03D7" w:rsidRPr="000E03D7">
        <w:rPr>
          <w:rFonts w:ascii="Times New Roman" w:hAnsi="Times New Roman"/>
          <w:sz w:val="28"/>
          <w:szCs w:val="28"/>
        </w:rPr>
        <w:t xml:space="preserve"> </w:t>
      </w:r>
      <w:r w:rsidRPr="00424731">
        <w:rPr>
          <w:rFonts w:ascii="Times New Roman" w:hAnsi="Times New Roman"/>
          <w:sz w:val="28"/>
          <w:szCs w:val="28"/>
        </w:rPr>
        <w:t>мг, капсулы</w:t>
      </w:r>
      <w:r>
        <w:rPr>
          <w:rFonts w:ascii="Times New Roman" w:hAnsi="Times New Roman"/>
          <w:sz w:val="28"/>
          <w:szCs w:val="28"/>
          <w:lang w:val="kk-KZ"/>
        </w:rPr>
        <w:t xml:space="preserve"> (после регистрации</w:t>
      </w:r>
      <w:r>
        <w:rPr>
          <w:rFonts w:ascii="Times New Roman" w:hAnsi="Times New Roman"/>
          <w:sz w:val="28"/>
          <w:szCs w:val="28"/>
        </w:rPr>
        <w:t>)</w:t>
      </w:r>
      <w:r w:rsidRPr="00424731">
        <w:rPr>
          <w:rFonts w:ascii="Times New Roman" w:hAnsi="Times New Roman"/>
          <w:sz w:val="28"/>
          <w:szCs w:val="28"/>
        </w:rPr>
        <w:t>;</w:t>
      </w:r>
    </w:p>
    <w:p w14:paraId="67981030" w14:textId="77777777" w:rsidR="002F57F6" w:rsidRPr="00424731" w:rsidRDefault="002F57F6" w:rsidP="00324E54">
      <w:pPr>
        <w:pStyle w:val="a5"/>
        <w:numPr>
          <w:ilvl w:val="0"/>
          <w:numId w:val="39"/>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ндансетрон, раствор для инъекций 8 мг/4мл;</w:t>
      </w:r>
    </w:p>
    <w:p w14:paraId="4FB1DDC0" w14:textId="77777777" w:rsidR="002F57F6" w:rsidRPr="00424731" w:rsidRDefault="002F57F6" w:rsidP="00324E54">
      <w:pPr>
        <w:pStyle w:val="a5"/>
        <w:numPr>
          <w:ilvl w:val="0"/>
          <w:numId w:val="39"/>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14:paraId="7594E032"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Антибактериальные средства:</w:t>
      </w:r>
    </w:p>
    <w:p w14:paraId="6B69C902" w14:textId="77777777" w:rsidR="002F57F6" w:rsidRPr="00424731" w:rsidRDefault="002F57F6" w:rsidP="00324E54">
      <w:pPr>
        <w:pStyle w:val="a5"/>
        <w:numPr>
          <w:ilvl w:val="0"/>
          <w:numId w:val="40"/>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моксициллин/клавулановая кислота,</w:t>
      </w:r>
      <w:r w:rsidRPr="00424731">
        <w:rPr>
          <w:rFonts w:ascii="Times New Roman" w:hAnsi="Times New Roman"/>
          <w:sz w:val="28"/>
          <w:szCs w:val="28"/>
        </w:rPr>
        <w:tab/>
        <w:t xml:space="preserve">таблетка, покрытая пленочной оболочкой, 1000мг; </w:t>
      </w:r>
    </w:p>
    <w:p w14:paraId="545152D4" w14:textId="77777777" w:rsidR="002F57F6" w:rsidRPr="00424731" w:rsidRDefault="002F57F6" w:rsidP="00324E54">
      <w:pPr>
        <w:pStyle w:val="a5"/>
        <w:numPr>
          <w:ilvl w:val="0"/>
          <w:numId w:val="40"/>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оксифлоксацин, таблетка,  400 мг;</w:t>
      </w:r>
    </w:p>
    <w:p w14:paraId="4EE367A8" w14:textId="77777777" w:rsidR="002F57F6" w:rsidRPr="00424731" w:rsidRDefault="002F57F6" w:rsidP="00324E54">
      <w:pPr>
        <w:pStyle w:val="a5"/>
        <w:numPr>
          <w:ilvl w:val="0"/>
          <w:numId w:val="40"/>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флоксацин, таблетка,  400 мг;</w:t>
      </w:r>
    </w:p>
    <w:p w14:paraId="050C6D4E" w14:textId="77777777" w:rsidR="002F57F6" w:rsidRPr="00424731" w:rsidRDefault="002F57F6" w:rsidP="00324E54">
      <w:pPr>
        <w:pStyle w:val="a5"/>
        <w:numPr>
          <w:ilvl w:val="0"/>
          <w:numId w:val="40"/>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424731">
        <w:rPr>
          <w:rFonts w:ascii="Times New Roman" w:hAnsi="Times New Roman"/>
          <w:sz w:val="28"/>
          <w:szCs w:val="28"/>
        </w:rPr>
        <w:t>ипрофлоксацин</w:t>
      </w:r>
      <w:r w:rsidRPr="00424731">
        <w:rPr>
          <w:rFonts w:ascii="Times New Roman" w:hAnsi="Times New Roman"/>
          <w:sz w:val="28"/>
          <w:szCs w:val="28"/>
        </w:rPr>
        <w:tab/>
        <w:t>таблетка,  500 мг;</w:t>
      </w:r>
    </w:p>
    <w:p w14:paraId="48C9F192" w14:textId="77777777" w:rsidR="002F57F6" w:rsidRPr="00424731" w:rsidRDefault="002F57F6" w:rsidP="00324E54">
      <w:pPr>
        <w:pStyle w:val="a5"/>
        <w:numPr>
          <w:ilvl w:val="0"/>
          <w:numId w:val="40"/>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ритромицин, таблетка 250мг;</w:t>
      </w:r>
    </w:p>
    <w:p w14:paraId="06455CA3"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Противогрибковые лекарственные средства:</w:t>
      </w:r>
    </w:p>
    <w:p w14:paraId="2DFF9097" w14:textId="77777777" w:rsidR="002F57F6" w:rsidRPr="00424731" w:rsidRDefault="002F57F6" w:rsidP="00324E54">
      <w:pPr>
        <w:pStyle w:val="a5"/>
        <w:numPr>
          <w:ilvl w:val="0"/>
          <w:numId w:val="4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нидулафунгин, лиофилизированный порошок для приготовления  раствора для инъекций, 100 мг/флакон;</w:t>
      </w:r>
    </w:p>
    <w:p w14:paraId="405AAD3F" w14:textId="77777777" w:rsidR="002F57F6" w:rsidRPr="00424731" w:rsidRDefault="002F57F6" w:rsidP="00324E54">
      <w:pPr>
        <w:pStyle w:val="a5"/>
        <w:numPr>
          <w:ilvl w:val="0"/>
          <w:numId w:val="4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14:paraId="71B53329" w14:textId="77777777" w:rsidR="002F57F6" w:rsidRPr="00424731" w:rsidRDefault="002F57F6" w:rsidP="00324E54">
      <w:pPr>
        <w:pStyle w:val="a5"/>
        <w:numPr>
          <w:ilvl w:val="0"/>
          <w:numId w:val="4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траконазол, раствор для приема внутрь10мг/мл 150,0;</w:t>
      </w:r>
    </w:p>
    <w:p w14:paraId="4F788D9A" w14:textId="77777777" w:rsidR="002F57F6" w:rsidRPr="00424731" w:rsidRDefault="002F57F6" w:rsidP="00324E54">
      <w:pPr>
        <w:pStyle w:val="a5"/>
        <w:numPr>
          <w:ilvl w:val="0"/>
          <w:numId w:val="4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аспофунгин, лиофилизат для приготовления раствора для инфузий 50 мг;</w:t>
      </w:r>
    </w:p>
    <w:p w14:paraId="5EDD2163" w14:textId="77777777" w:rsidR="002F57F6" w:rsidRPr="00424731" w:rsidRDefault="002F57F6" w:rsidP="00324E54">
      <w:pPr>
        <w:pStyle w:val="a5"/>
        <w:numPr>
          <w:ilvl w:val="0"/>
          <w:numId w:val="4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раствор для наружного применения 1% 15мл;</w:t>
      </w:r>
    </w:p>
    <w:p w14:paraId="6456C800" w14:textId="77777777" w:rsidR="002F57F6" w:rsidRPr="00424731" w:rsidRDefault="002F57F6" w:rsidP="00324E54">
      <w:pPr>
        <w:pStyle w:val="a5"/>
        <w:numPr>
          <w:ilvl w:val="0"/>
          <w:numId w:val="4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таблетка,  250 мг;</w:t>
      </w:r>
    </w:p>
    <w:p w14:paraId="70439D8F" w14:textId="77777777" w:rsidR="002F57F6" w:rsidRPr="00424731" w:rsidRDefault="002F57F6" w:rsidP="00324E54">
      <w:pPr>
        <w:pStyle w:val="a5"/>
        <w:numPr>
          <w:ilvl w:val="0"/>
          <w:numId w:val="4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икафунгин, порошок лиофилизированный для приготовления раствора для инъекций 50 мг,100 мг;</w:t>
      </w:r>
    </w:p>
    <w:p w14:paraId="6D0076ED" w14:textId="77777777" w:rsidR="002F57F6" w:rsidRPr="00424731" w:rsidRDefault="002F57F6" w:rsidP="00324E54">
      <w:pPr>
        <w:pStyle w:val="a5"/>
        <w:numPr>
          <w:ilvl w:val="0"/>
          <w:numId w:val="4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луконазол, капсула/таблетка  150 мг;</w:t>
      </w:r>
    </w:p>
    <w:p w14:paraId="45DF453A"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Противовирусные лекарственные средства:</w:t>
      </w:r>
    </w:p>
    <w:p w14:paraId="216FA7E6" w14:textId="77777777" w:rsidR="002F57F6" w:rsidRPr="00424731" w:rsidRDefault="002F57F6" w:rsidP="00324E54">
      <w:pPr>
        <w:pStyle w:val="a5"/>
        <w:numPr>
          <w:ilvl w:val="0"/>
          <w:numId w:val="4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цикловир, таблетка, 400 мг;</w:t>
      </w:r>
    </w:p>
    <w:p w14:paraId="5388F6A0" w14:textId="77777777" w:rsidR="002F57F6" w:rsidRPr="00424731" w:rsidRDefault="002F57F6" w:rsidP="00324E54">
      <w:pPr>
        <w:pStyle w:val="a5"/>
        <w:numPr>
          <w:ilvl w:val="0"/>
          <w:numId w:val="4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алацикловир, таблетка, 500мг;</w:t>
      </w:r>
    </w:p>
    <w:p w14:paraId="486A2A52" w14:textId="77777777" w:rsidR="002F57F6" w:rsidRPr="00424731" w:rsidRDefault="002F57F6" w:rsidP="00324E54">
      <w:pPr>
        <w:pStyle w:val="a5"/>
        <w:numPr>
          <w:ilvl w:val="0"/>
          <w:numId w:val="4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альганцикловир, таблетка, 450мг;</w:t>
      </w:r>
    </w:p>
    <w:p w14:paraId="2BE66F98" w14:textId="77777777" w:rsidR="002F57F6" w:rsidRPr="00424731" w:rsidRDefault="002F57F6" w:rsidP="00324E54">
      <w:pPr>
        <w:pStyle w:val="a5"/>
        <w:numPr>
          <w:ilvl w:val="0"/>
          <w:numId w:val="4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14:paraId="4253F1F6" w14:textId="77777777" w:rsidR="002F57F6" w:rsidRPr="00424731" w:rsidRDefault="002F57F6" w:rsidP="00324E54">
      <w:pPr>
        <w:pStyle w:val="a5"/>
        <w:numPr>
          <w:ilvl w:val="0"/>
          <w:numId w:val="4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анцикловир*, лиофилизат для приготовления раствора для инфузий 500мг;</w:t>
      </w:r>
    </w:p>
    <w:p w14:paraId="297638BE" w14:textId="77777777" w:rsidR="002F57F6" w:rsidRPr="00424731" w:rsidRDefault="002F57F6" w:rsidP="00324E54">
      <w:pPr>
        <w:pStyle w:val="a5"/>
        <w:numPr>
          <w:ilvl w:val="0"/>
          <w:numId w:val="42"/>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амцикловир, таблетки, 500мг №14.</w:t>
      </w:r>
    </w:p>
    <w:p w14:paraId="376BAAB7"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применяемые при пневмоцистозе:</w:t>
      </w:r>
    </w:p>
    <w:p w14:paraId="3880F237" w14:textId="77777777" w:rsidR="002F57F6" w:rsidRPr="00424731" w:rsidRDefault="002F57F6" w:rsidP="00324E54">
      <w:pPr>
        <w:pStyle w:val="a5"/>
        <w:numPr>
          <w:ilvl w:val="0"/>
          <w:numId w:val="42"/>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ульфаметоксазол/триметоприм, таблетка 480 мг;</w:t>
      </w:r>
    </w:p>
    <w:p w14:paraId="45D9099D" w14:textId="77777777" w:rsidR="002F57F6" w:rsidRPr="00424731" w:rsidRDefault="002F57F6" w:rsidP="002F57F6">
      <w:pPr>
        <w:tabs>
          <w:tab w:val="left" w:pos="567"/>
        </w:tabs>
        <w:spacing w:after="0" w:line="240" w:lineRule="auto"/>
        <w:jc w:val="both"/>
        <w:rPr>
          <w:rFonts w:ascii="Times New Roman" w:hAnsi="Times New Roman" w:cs="Times New Roman"/>
          <w:b/>
          <w:sz w:val="28"/>
          <w:szCs w:val="28"/>
        </w:rPr>
      </w:pPr>
      <w:r w:rsidRPr="00424731">
        <w:rPr>
          <w:rFonts w:ascii="Times New Roman" w:hAnsi="Times New Roman" w:cs="Times New Roman"/>
          <w:b/>
          <w:sz w:val="28"/>
          <w:szCs w:val="28"/>
        </w:rPr>
        <w:t>Дополнительные иммуносупрессивные лекарственные средства:</w:t>
      </w:r>
    </w:p>
    <w:p w14:paraId="32529983" w14:textId="77777777" w:rsidR="002F57F6" w:rsidRPr="00424731" w:rsidRDefault="002F57F6" w:rsidP="00324E54">
      <w:pPr>
        <w:pStyle w:val="a5"/>
        <w:numPr>
          <w:ilvl w:val="0"/>
          <w:numId w:val="43"/>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ексаметазон, раствор для инъекций 4мг/мл 1 мл; (для люмбальных пункций)</w:t>
      </w:r>
    </w:p>
    <w:p w14:paraId="25D80963" w14:textId="77777777" w:rsidR="002F57F6" w:rsidRPr="00424731" w:rsidRDefault="002F57F6" w:rsidP="00324E54">
      <w:pPr>
        <w:pStyle w:val="a5"/>
        <w:numPr>
          <w:ilvl w:val="0"/>
          <w:numId w:val="43"/>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етилпреднизолон, таблетка, 16 мг;</w:t>
      </w:r>
    </w:p>
    <w:p w14:paraId="6BECE9C9" w14:textId="77777777" w:rsidR="002F57F6" w:rsidRPr="00424731" w:rsidRDefault="002F57F6" w:rsidP="00324E54">
      <w:pPr>
        <w:pStyle w:val="a5"/>
        <w:numPr>
          <w:ilvl w:val="0"/>
          <w:numId w:val="43"/>
        </w:numPr>
        <w:tabs>
          <w:tab w:val="left" w:pos="0"/>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реднизолон, раствор для инъекций 30 мг/мл 1мл,таблетка, 5 мг.</w:t>
      </w:r>
    </w:p>
    <w:p w14:paraId="7AD1C784"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w:t>
      </w:r>
    </w:p>
    <w:p w14:paraId="5CE00AC3" w14:textId="77777777" w:rsidR="002F57F6" w:rsidRPr="00424731" w:rsidRDefault="002F57F6" w:rsidP="00324E54">
      <w:pPr>
        <w:pStyle w:val="a5"/>
        <w:numPr>
          <w:ilvl w:val="0"/>
          <w:numId w:val="4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ода для инъекций, раствор для инъекций 5мл;</w:t>
      </w:r>
    </w:p>
    <w:p w14:paraId="1A09C5C4" w14:textId="77777777" w:rsidR="002F57F6" w:rsidRPr="00424731" w:rsidRDefault="002F57F6" w:rsidP="00324E54">
      <w:pPr>
        <w:pStyle w:val="a5"/>
        <w:numPr>
          <w:ilvl w:val="0"/>
          <w:numId w:val="4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екстроза, раствор для инфузий 5% 250мл;</w:t>
      </w:r>
    </w:p>
    <w:p w14:paraId="03F4AB67" w14:textId="77777777" w:rsidR="002F57F6" w:rsidRPr="00424731" w:rsidRDefault="002F57F6" w:rsidP="00324E54">
      <w:pPr>
        <w:pStyle w:val="a5"/>
        <w:numPr>
          <w:ilvl w:val="0"/>
          <w:numId w:val="4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атрия хлорид, раствор для инфузий 0,9% 500мл.</w:t>
      </w:r>
    </w:p>
    <w:p w14:paraId="5C602E90" w14:textId="77777777" w:rsidR="002F57F6" w:rsidRPr="00424731" w:rsidRDefault="002F57F6" w:rsidP="002F57F6">
      <w:pPr>
        <w:tabs>
          <w:tab w:val="left" w:pos="426"/>
        </w:tabs>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влияющие на свертывающую систему крови:</w:t>
      </w:r>
    </w:p>
    <w:p w14:paraId="70E7213A" w14:textId="77777777" w:rsidR="002F57F6" w:rsidRPr="00424731" w:rsidRDefault="002F57F6" w:rsidP="00324E54">
      <w:pPr>
        <w:pStyle w:val="a5"/>
        <w:numPr>
          <w:ilvl w:val="0"/>
          <w:numId w:val="4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минокапроновая кислота, раствор для инфузий 5%, 100 мл;</w:t>
      </w:r>
    </w:p>
    <w:p w14:paraId="6DF2A2E2" w14:textId="77777777" w:rsidR="002F57F6" w:rsidRPr="00424731" w:rsidRDefault="002F57F6" w:rsidP="00324E54">
      <w:pPr>
        <w:pStyle w:val="a5"/>
        <w:numPr>
          <w:ilvl w:val="0"/>
          <w:numId w:val="4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раствор для инъекций 5000 МЕ/мл, 5 мл; (для промывания катетера)</w:t>
      </w:r>
    </w:p>
    <w:p w14:paraId="105F98D6" w14:textId="77777777" w:rsidR="002F57F6" w:rsidRPr="00424731" w:rsidRDefault="002F57F6" w:rsidP="00324E54">
      <w:pPr>
        <w:pStyle w:val="a5"/>
        <w:numPr>
          <w:ilvl w:val="0"/>
          <w:numId w:val="4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адропарин, раствор для инъекций в предварительно наполненных шприцах, 2850 МЕ анти-Ха/0,3 мл, 5700 МЕ анти-Ха/0,6 мл;</w:t>
      </w:r>
    </w:p>
    <w:p w14:paraId="3E771066" w14:textId="77777777" w:rsidR="002F57F6" w:rsidRPr="00424731" w:rsidRDefault="002F57F6" w:rsidP="00324E54">
      <w:pPr>
        <w:pStyle w:val="a5"/>
        <w:numPr>
          <w:ilvl w:val="0"/>
          <w:numId w:val="45"/>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ноксапарин, раствор для инъекций в шприцах 4000 анти-Ха МЕ/0,4 мл,8000 анти-Ха МЕ/0,8 мл.</w:t>
      </w:r>
    </w:p>
    <w:p w14:paraId="78BCFDE8" w14:textId="77777777" w:rsidR="002F57F6" w:rsidRPr="00424731" w:rsidRDefault="002F57F6" w:rsidP="002F57F6">
      <w:pPr>
        <w:spacing w:after="0" w:line="240" w:lineRule="auto"/>
        <w:rPr>
          <w:rFonts w:ascii="Times New Roman" w:hAnsi="Times New Roman" w:cs="Times New Roman"/>
          <w:b/>
          <w:sz w:val="28"/>
          <w:szCs w:val="28"/>
        </w:rPr>
      </w:pPr>
      <w:r w:rsidRPr="00424731">
        <w:rPr>
          <w:rFonts w:ascii="Times New Roman" w:hAnsi="Times New Roman" w:cs="Times New Roman"/>
          <w:b/>
          <w:sz w:val="28"/>
          <w:szCs w:val="28"/>
        </w:rPr>
        <w:t>Другие лекарственные средства:</w:t>
      </w:r>
    </w:p>
    <w:p w14:paraId="056599DB"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 xml:space="preserve">мброксол, раствор для приема внутрь и ингаляций, 15мг/2мл, 100мл; </w:t>
      </w:r>
    </w:p>
    <w:p w14:paraId="25CC21AE"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млодипин, таблетка/капсула 5 мг;</w:t>
      </w:r>
    </w:p>
    <w:p w14:paraId="2334CFC1"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тенолол, таблетка   25мг;</w:t>
      </w:r>
    </w:p>
    <w:p w14:paraId="3C12D3CA"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цетилцистеин, порошок для приготовления раствора для приема внутрь, 3 г;</w:t>
      </w:r>
    </w:p>
    <w:p w14:paraId="3953BA75"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b/>
          <w:bCs/>
          <w:sz w:val="28"/>
          <w:szCs w:val="28"/>
        </w:rPr>
      </w:pPr>
      <w:r>
        <w:rPr>
          <w:rFonts w:ascii="Times New Roman" w:hAnsi="Times New Roman"/>
          <w:sz w:val="28"/>
          <w:szCs w:val="28"/>
        </w:rPr>
        <w:t>а</w:t>
      </w:r>
      <w:r w:rsidRPr="00424731">
        <w:rPr>
          <w:rFonts w:ascii="Times New Roman" w:hAnsi="Times New Roman"/>
          <w:sz w:val="28"/>
          <w:szCs w:val="28"/>
        </w:rPr>
        <w:t>цикловир, крем для наружного применения, 5% - 5,0;</w:t>
      </w:r>
    </w:p>
    <w:p w14:paraId="5C24FEAE"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гель в тубе 100000ЕД 50г;</w:t>
      </w:r>
    </w:p>
    <w:p w14:paraId="124B53CC"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b/>
          <w:bCs/>
          <w:sz w:val="28"/>
          <w:szCs w:val="28"/>
        </w:rPr>
      </w:pPr>
      <w:r>
        <w:rPr>
          <w:rFonts w:ascii="Times New Roman" w:hAnsi="Times New Roman"/>
          <w:sz w:val="28"/>
          <w:szCs w:val="28"/>
        </w:rPr>
        <w:t>д</w:t>
      </w:r>
      <w:r w:rsidRPr="00424731">
        <w:rPr>
          <w:rFonts w:ascii="Times New Roman" w:hAnsi="Times New Roman"/>
          <w:sz w:val="28"/>
          <w:szCs w:val="28"/>
        </w:rPr>
        <w:t xml:space="preserve">ексаметазон, капли глазные 0,1% 8 мл; </w:t>
      </w:r>
    </w:p>
    <w:p w14:paraId="6EDA72E0"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ифенгидрамин, раствор для инъекций 1% 1 мл;</w:t>
      </w:r>
    </w:p>
    <w:p w14:paraId="4D75FD4D"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ротаверин, раствор для инъекций 2%, 2 мл;</w:t>
      </w:r>
    </w:p>
    <w:p w14:paraId="42834B9D"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нсулин человеческий 100ЕД;</w:t>
      </w:r>
    </w:p>
    <w:p w14:paraId="41F89B4E"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аптоприл,</w:t>
      </w:r>
      <w:r w:rsidRPr="00424731">
        <w:rPr>
          <w:rFonts w:ascii="Times New Roman" w:hAnsi="Times New Roman"/>
          <w:sz w:val="28"/>
          <w:szCs w:val="28"/>
        </w:rPr>
        <w:tab/>
        <w:t>таблетка 50мг;</w:t>
      </w:r>
    </w:p>
    <w:p w14:paraId="796ACDEF"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етопрофен, раствор для инъекций 100 мг/2мл;</w:t>
      </w:r>
    </w:p>
    <w:p w14:paraId="116B386C"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крем для наружного применения 1% 30г;</w:t>
      </w:r>
    </w:p>
    <w:p w14:paraId="59603E9B"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актулоза, сироп 667г/л по 500 мл;</w:t>
      </w:r>
    </w:p>
    <w:p w14:paraId="5C4EA310"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евофлоксацин, таблетка,  500 мг;</w:t>
      </w:r>
    </w:p>
    <w:p w14:paraId="4FD28616"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идокаин, раствор для инъекций, 2% по 2 мл;</w:t>
      </w:r>
    </w:p>
    <w:p w14:paraId="5A6EDBB3"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изиноприл, таблетка   5мг;</w:t>
      </w:r>
    </w:p>
    <w:p w14:paraId="69EF3678"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етилурацил, мазь для местного применения в тубе 10% 25г;</w:t>
      </w:r>
    </w:p>
    <w:p w14:paraId="19098EA2"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гель стоматологический 20г;</w:t>
      </w:r>
    </w:p>
    <w:p w14:paraId="1EB1AC0E"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афазолин, капли в нос 0,1% 10мл;</w:t>
      </w:r>
    </w:p>
    <w:p w14:paraId="21224857"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14:paraId="3B3DEE5F"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овидон – йод, раствор для наружного применения 1 л;</w:t>
      </w:r>
    </w:p>
    <w:p w14:paraId="51EE9843"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рокаин, раствор для инъекций 0,5% по 10 мл;</w:t>
      </w:r>
    </w:p>
    <w:p w14:paraId="495435CE"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альбутамол, раствор для небулайзера 5мг/мл-20мл;</w:t>
      </w:r>
    </w:p>
    <w:p w14:paraId="3EA0F627"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мектит диоктаэдрический,</w:t>
      </w:r>
      <w:r w:rsidRPr="00424731">
        <w:rPr>
          <w:rFonts w:ascii="Times New Roman" w:hAnsi="Times New Roman"/>
          <w:sz w:val="28"/>
          <w:szCs w:val="28"/>
        </w:rPr>
        <w:tab/>
        <w:t>порошок для приготовления суспензии для приема внутрь 3,0 г;</w:t>
      </w:r>
    </w:p>
    <w:p w14:paraId="40101999"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пиронолактон, капсула 100 мг;</w:t>
      </w:r>
    </w:p>
    <w:p w14:paraId="44B2DDD8"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обрамицин, капли глазные 0,3%  5мл</w:t>
      </w:r>
    </w:p>
    <w:p w14:paraId="1CF58A74"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орасемид, таблетка 10мг;</w:t>
      </w:r>
    </w:p>
    <w:p w14:paraId="12CD3599"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ентанил, система терапевтическая трансдермальная 75 мкг/ч; (для лечения хронических болей у онкологических больных)</w:t>
      </w:r>
    </w:p>
    <w:p w14:paraId="658DDD8F"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лорамфеникол, сульфадиметоксин, метилурацил, тримекаин</w:t>
      </w:r>
      <w:r w:rsidRPr="00424731">
        <w:rPr>
          <w:rFonts w:ascii="Times New Roman" w:hAnsi="Times New Roman"/>
          <w:sz w:val="28"/>
          <w:szCs w:val="28"/>
        </w:rPr>
        <w:tab/>
        <w:t>мазь для наружного применения   40г;</w:t>
      </w:r>
    </w:p>
    <w:p w14:paraId="0E79B2E2"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лоргексидин, раствор  0,05% 100мл;</w:t>
      </w:r>
    </w:p>
    <w:p w14:paraId="6DD04C35"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лоропирамин, раствор для инъекций 20 мг/мл 1мл.</w:t>
      </w:r>
    </w:p>
    <w:p w14:paraId="17797CD4" w14:textId="3D27DE9C" w:rsidR="007C5879" w:rsidRDefault="007C5879" w:rsidP="002F57F6">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Другие виды лечения: </w:t>
      </w:r>
      <w:r w:rsidRPr="007C5879">
        <w:rPr>
          <w:rFonts w:ascii="Times New Roman" w:hAnsi="Times New Roman" w:cs="Times New Roman"/>
          <w:sz w:val="28"/>
          <w:szCs w:val="28"/>
        </w:rPr>
        <w:t>нет.</w:t>
      </w:r>
    </w:p>
    <w:p w14:paraId="2AB68518" w14:textId="77777777" w:rsidR="007C5879" w:rsidRDefault="007C5879" w:rsidP="008334B2">
      <w:pPr>
        <w:tabs>
          <w:tab w:val="left" w:pos="567"/>
        </w:tabs>
        <w:spacing w:after="0" w:line="240" w:lineRule="auto"/>
        <w:jc w:val="both"/>
        <w:rPr>
          <w:rFonts w:ascii="Times New Roman" w:eastAsia="Calibri" w:hAnsi="Times New Roman"/>
          <w:b/>
          <w:sz w:val="28"/>
          <w:szCs w:val="28"/>
        </w:rPr>
      </w:pPr>
    </w:p>
    <w:p w14:paraId="371CA669" w14:textId="77777777" w:rsidR="007C5879" w:rsidRPr="007C5879" w:rsidRDefault="007C5879" w:rsidP="008334B2">
      <w:pPr>
        <w:tabs>
          <w:tab w:val="left" w:pos="567"/>
        </w:tabs>
        <w:spacing w:after="0" w:line="240" w:lineRule="auto"/>
        <w:jc w:val="both"/>
        <w:rPr>
          <w:rFonts w:ascii="Times New Roman" w:hAnsi="Times New Roman"/>
          <w:sz w:val="28"/>
          <w:szCs w:val="28"/>
        </w:rPr>
      </w:pPr>
      <w:r>
        <w:rPr>
          <w:rFonts w:ascii="Times New Roman" w:eastAsia="Calibri" w:hAnsi="Times New Roman"/>
          <w:b/>
          <w:sz w:val="28"/>
          <w:szCs w:val="28"/>
        </w:rPr>
        <w:t xml:space="preserve">5)      </w:t>
      </w:r>
      <w:r w:rsidRPr="007C5879">
        <w:rPr>
          <w:rFonts w:ascii="Times New Roman" w:eastAsia="Calibri" w:hAnsi="Times New Roman"/>
          <w:b/>
          <w:sz w:val="28"/>
          <w:szCs w:val="28"/>
        </w:rPr>
        <w:t>Показания для консультации специалистов:</w:t>
      </w:r>
    </w:p>
    <w:p w14:paraId="6FBF19EB" w14:textId="77777777" w:rsidR="0024788C" w:rsidRPr="0084466A" w:rsidRDefault="0024788C" w:rsidP="00324E54">
      <w:pPr>
        <w:pStyle w:val="a5"/>
        <w:numPr>
          <w:ilvl w:val="0"/>
          <w:numId w:val="21"/>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консультация онколога - при подозрении на лимфопролиферативные заболевания;</w:t>
      </w:r>
    </w:p>
    <w:p w14:paraId="115246E2" w14:textId="77777777" w:rsidR="0024788C" w:rsidRPr="0084466A" w:rsidRDefault="0024788C" w:rsidP="00324E54">
      <w:pPr>
        <w:pStyle w:val="a5"/>
        <w:numPr>
          <w:ilvl w:val="0"/>
          <w:numId w:val="21"/>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консультации других узких специалистов – по показаниям.</w:t>
      </w:r>
    </w:p>
    <w:p w14:paraId="1C75FEFB" w14:textId="77777777" w:rsidR="0024788C" w:rsidRPr="0084466A" w:rsidRDefault="0024788C" w:rsidP="0024788C">
      <w:pPr>
        <w:pStyle w:val="a5"/>
        <w:tabs>
          <w:tab w:val="left" w:pos="284"/>
        </w:tabs>
        <w:spacing w:after="0" w:line="240" w:lineRule="auto"/>
        <w:ind w:left="0"/>
        <w:jc w:val="both"/>
        <w:rPr>
          <w:rFonts w:ascii="Times New Roman" w:hAnsi="Times New Roman"/>
          <w:b/>
          <w:sz w:val="28"/>
          <w:szCs w:val="28"/>
        </w:rPr>
      </w:pPr>
    </w:p>
    <w:p w14:paraId="40773CFB" w14:textId="77777777" w:rsidR="007C5879" w:rsidRPr="00784D66" w:rsidRDefault="007C5879" w:rsidP="008334B2">
      <w:pPr>
        <w:tabs>
          <w:tab w:val="left" w:pos="284"/>
        </w:tabs>
        <w:spacing w:after="0" w:line="240" w:lineRule="auto"/>
        <w:contextualSpacing/>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 xml:space="preserve">6)      </w:t>
      </w:r>
      <w:r w:rsidRPr="00784D66">
        <w:rPr>
          <w:rFonts w:ascii="Times New Roman" w:eastAsia="Calibri" w:hAnsi="Times New Roman" w:cs="Times New Roman"/>
          <w:b/>
          <w:sz w:val="28"/>
          <w:szCs w:val="28"/>
          <w:lang w:eastAsia="en-US"/>
        </w:rPr>
        <w:t>Профилактические мероприятия:</w:t>
      </w:r>
    </w:p>
    <w:p w14:paraId="6D632CF3" w14:textId="77777777" w:rsidR="0024788C" w:rsidRPr="0084466A" w:rsidRDefault="0024788C" w:rsidP="00324E54">
      <w:pPr>
        <w:pStyle w:val="a5"/>
        <w:numPr>
          <w:ilvl w:val="1"/>
          <w:numId w:val="22"/>
        </w:numPr>
        <w:tabs>
          <w:tab w:val="left" w:pos="284"/>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Профилактика послеоперационных, цитотоксических, постлучевых осложнений – сопроводительная терапия (антибактериальная, антиэметогенная, колониестимулирующая, дезинтоксикационная, дегидратационная, гормонотерапия,  и т.д.).</w:t>
      </w:r>
    </w:p>
    <w:p w14:paraId="629FE640" w14:textId="77777777" w:rsidR="007C5879" w:rsidRPr="000970EC" w:rsidRDefault="007C5879" w:rsidP="008334B2">
      <w:pPr>
        <w:tabs>
          <w:tab w:val="left" w:pos="284"/>
        </w:tabs>
        <w:spacing w:after="0" w:line="240" w:lineRule="auto"/>
        <w:jc w:val="both"/>
        <w:rPr>
          <w:rFonts w:ascii="Times New Roman" w:eastAsia="Calibri" w:hAnsi="Times New Roman"/>
          <w:b/>
          <w:color w:val="FF0000"/>
          <w:sz w:val="28"/>
          <w:szCs w:val="28"/>
        </w:rPr>
      </w:pPr>
    </w:p>
    <w:p w14:paraId="2B511160" w14:textId="77777777" w:rsidR="007C5879" w:rsidRPr="00784D66" w:rsidRDefault="007C5879" w:rsidP="008334B2">
      <w:pPr>
        <w:tabs>
          <w:tab w:val="left" w:pos="284"/>
        </w:tabs>
        <w:spacing w:after="0" w:line="240" w:lineRule="auto"/>
        <w:jc w:val="both"/>
        <w:rPr>
          <w:rFonts w:ascii="Times New Roman" w:eastAsia="Calibri" w:hAnsi="Times New Roman"/>
          <w:sz w:val="28"/>
          <w:szCs w:val="28"/>
        </w:rPr>
      </w:pPr>
      <w:r w:rsidRPr="00784D66">
        <w:rPr>
          <w:rFonts w:ascii="Times New Roman" w:eastAsia="Calibri" w:hAnsi="Times New Roman"/>
          <w:b/>
          <w:sz w:val="28"/>
          <w:szCs w:val="28"/>
        </w:rPr>
        <w:t xml:space="preserve">7)  Мониторинг состояния пациента: </w:t>
      </w:r>
    </w:p>
    <w:p w14:paraId="27EF87ED" w14:textId="77777777" w:rsidR="0024788C" w:rsidRPr="0084466A" w:rsidRDefault="0024788C" w:rsidP="00324E54">
      <w:pPr>
        <w:pStyle w:val="a5"/>
        <w:numPr>
          <w:ilvl w:val="0"/>
          <w:numId w:val="23"/>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оказание консультативной и диагностической помощи больным со ЗНО и с подозрением на них и, при необходимости, направление больного в онкологический диспансер;</w:t>
      </w:r>
    </w:p>
    <w:p w14:paraId="2B3E584E" w14:textId="77777777" w:rsidR="0024788C" w:rsidRPr="0084466A" w:rsidRDefault="0024788C" w:rsidP="00324E54">
      <w:pPr>
        <w:pStyle w:val="a5"/>
        <w:numPr>
          <w:ilvl w:val="0"/>
          <w:numId w:val="23"/>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лечение в соответствии со стандартами оказания медицинской помощи больным со ЗНО;</w:t>
      </w:r>
    </w:p>
    <w:p w14:paraId="11CE6D93" w14:textId="77777777" w:rsidR="0024788C" w:rsidRPr="0084466A" w:rsidRDefault="0024788C" w:rsidP="00324E54">
      <w:pPr>
        <w:pStyle w:val="a5"/>
        <w:numPr>
          <w:ilvl w:val="0"/>
          <w:numId w:val="23"/>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диспансерное наблюдение за больными со ЗНО и некоторыми формами предопухолевых заболеваний;</w:t>
      </w:r>
    </w:p>
    <w:p w14:paraId="374E4D96" w14:textId="77777777" w:rsidR="0024788C" w:rsidRPr="0084466A" w:rsidRDefault="0024788C" w:rsidP="00324E54">
      <w:pPr>
        <w:pStyle w:val="a5"/>
        <w:numPr>
          <w:ilvl w:val="0"/>
          <w:numId w:val="23"/>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консультации и патронаж на дому больных со ЗНО (по показаниям);</w:t>
      </w:r>
    </w:p>
    <w:p w14:paraId="52033B46" w14:textId="77777777" w:rsidR="0024788C" w:rsidRPr="0084466A" w:rsidRDefault="0024788C" w:rsidP="00324E54">
      <w:pPr>
        <w:pStyle w:val="a5"/>
        <w:numPr>
          <w:ilvl w:val="0"/>
          <w:numId w:val="23"/>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14:paraId="6105C6B7" w14:textId="77777777" w:rsidR="0024788C" w:rsidRPr="0084466A" w:rsidRDefault="0024788C" w:rsidP="00324E54">
      <w:pPr>
        <w:pStyle w:val="a5"/>
        <w:numPr>
          <w:ilvl w:val="0"/>
          <w:numId w:val="23"/>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анализ и разбор диагностических ошибок с врачами амбулаторно-поликлинических учреждений;</w:t>
      </w:r>
    </w:p>
    <w:p w14:paraId="35A555F7" w14:textId="77777777" w:rsidR="0024788C" w:rsidRPr="0084466A" w:rsidRDefault="0024788C" w:rsidP="00324E54">
      <w:pPr>
        <w:pStyle w:val="a5"/>
        <w:numPr>
          <w:ilvl w:val="0"/>
          <w:numId w:val="23"/>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методическая помощь врачам общей сети по организации профилактических осмотров, диспансеризации больных с предопухолевыми и хроническими заболеваниями, санитарно-просветительной работы среди населения;</w:t>
      </w:r>
    </w:p>
    <w:p w14:paraId="22DFA565" w14:textId="2CEE74D4" w:rsidR="0024788C" w:rsidRDefault="0024788C" w:rsidP="00324E54">
      <w:pPr>
        <w:pStyle w:val="a5"/>
        <w:numPr>
          <w:ilvl w:val="0"/>
          <w:numId w:val="23"/>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в день установления диагноза направляется учетная форма “Извещение о больном впервые в жизни установленным диагнозом злокачественного новообразования”</w:t>
      </w:r>
      <w:r w:rsidR="000B3FB2">
        <w:rPr>
          <w:rFonts w:ascii="Times New Roman" w:hAnsi="Times New Roman"/>
          <w:sz w:val="28"/>
          <w:szCs w:val="28"/>
        </w:rPr>
        <w:t xml:space="preserve"> </w:t>
      </w:r>
      <w:r w:rsidRPr="0084466A">
        <w:rPr>
          <w:rFonts w:ascii="Times New Roman" w:hAnsi="Times New Roman"/>
          <w:sz w:val="28"/>
          <w:szCs w:val="28"/>
        </w:rPr>
        <w:t>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p>
    <w:p w14:paraId="78D8E429" w14:textId="77777777" w:rsidR="0024788C" w:rsidRPr="0084466A" w:rsidRDefault="0024788C" w:rsidP="0024788C">
      <w:pPr>
        <w:pStyle w:val="a5"/>
        <w:tabs>
          <w:tab w:val="left" w:pos="284"/>
        </w:tabs>
        <w:spacing w:after="0" w:line="240" w:lineRule="auto"/>
        <w:ind w:left="0"/>
        <w:jc w:val="both"/>
        <w:rPr>
          <w:rFonts w:ascii="Times New Roman" w:hAnsi="Times New Roman"/>
          <w:sz w:val="28"/>
          <w:szCs w:val="28"/>
        </w:rPr>
      </w:pPr>
    </w:p>
    <w:p w14:paraId="03D47B27" w14:textId="5304BEF5" w:rsidR="002320DD" w:rsidRPr="002320DD" w:rsidRDefault="007C5879" w:rsidP="008334B2">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8)    </w:t>
      </w:r>
      <w:r w:rsidR="0073750F" w:rsidRPr="00A12FFC">
        <w:rPr>
          <w:rFonts w:ascii="Times New Roman" w:hAnsi="Times New Roman" w:cs="Times New Roman"/>
          <w:b/>
          <w:sz w:val="28"/>
          <w:szCs w:val="28"/>
        </w:rPr>
        <w:t>Индикаторы эффективности лечения</w:t>
      </w:r>
      <w:r w:rsidR="002320DD">
        <w:rPr>
          <w:rFonts w:ascii="Times New Roman" w:hAnsi="Times New Roman"/>
          <w:b/>
          <w:sz w:val="28"/>
          <w:szCs w:val="28"/>
        </w:rPr>
        <w:t>:</w:t>
      </w:r>
    </w:p>
    <w:p w14:paraId="306D60CF" w14:textId="77777777" w:rsidR="0024788C" w:rsidRPr="00424731" w:rsidRDefault="0024788C" w:rsidP="0024788C">
      <w:pPr>
        <w:pStyle w:val="a5"/>
        <w:spacing w:after="0" w:line="240" w:lineRule="auto"/>
        <w:ind w:left="284"/>
        <w:rPr>
          <w:rFonts w:ascii="Times New Roman" w:hAnsi="Times New Roman"/>
          <w:sz w:val="28"/>
          <w:szCs w:val="28"/>
        </w:rPr>
      </w:pPr>
      <w:r w:rsidRPr="00424731">
        <w:rPr>
          <w:rFonts w:ascii="Times New Roman" w:hAnsi="Times New Roman"/>
          <w:sz w:val="28"/>
          <w:szCs w:val="28"/>
        </w:rPr>
        <w:t>Для первичных пациентов:</w:t>
      </w:r>
    </w:p>
    <w:p w14:paraId="6F27BEBC" w14:textId="77777777" w:rsidR="0024788C" w:rsidRPr="00424731" w:rsidRDefault="0024788C" w:rsidP="00324E54">
      <w:pPr>
        <w:pStyle w:val="a5"/>
        <w:numPr>
          <w:ilvl w:val="0"/>
          <w:numId w:val="24"/>
        </w:numPr>
        <w:tabs>
          <w:tab w:val="left" w:pos="284"/>
        </w:tabs>
        <w:spacing w:after="0" w:line="240" w:lineRule="auto"/>
        <w:ind w:left="0" w:firstLine="0"/>
        <w:rPr>
          <w:rFonts w:ascii="Times New Roman" w:hAnsi="Times New Roman"/>
          <w:sz w:val="28"/>
          <w:szCs w:val="28"/>
        </w:rPr>
      </w:pPr>
      <w:r w:rsidRPr="00424731">
        <w:rPr>
          <w:rFonts w:ascii="Times New Roman" w:hAnsi="Times New Roman"/>
          <w:sz w:val="28"/>
          <w:szCs w:val="28"/>
        </w:rPr>
        <w:t>своевременное направление пациента в специализированное учреждение.</w:t>
      </w:r>
    </w:p>
    <w:p w14:paraId="62CD34D2" w14:textId="77777777" w:rsidR="0024788C" w:rsidRDefault="0024788C" w:rsidP="0024788C">
      <w:pPr>
        <w:pStyle w:val="a5"/>
        <w:tabs>
          <w:tab w:val="left" w:pos="284"/>
        </w:tabs>
        <w:spacing w:after="0" w:line="240" w:lineRule="auto"/>
        <w:ind w:left="0"/>
        <w:rPr>
          <w:rFonts w:ascii="Times New Roman" w:hAnsi="Times New Roman"/>
          <w:sz w:val="28"/>
          <w:szCs w:val="28"/>
        </w:rPr>
      </w:pPr>
      <w:r w:rsidRPr="00424731">
        <w:rPr>
          <w:rFonts w:ascii="Times New Roman" w:hAnsi="Times New Roman"/>
          <w:sz w:val="28"/>
          <w:szCs w:val="28"/>
        </w:rPr>
        <w:t>Для пац</w:t>
      </w:r>
      <w:r>
        <w:rPr>
          <w:rFonts w:ascii="Times New Roman" w:hAnsi="Times New Roman"/>
          <w:sz w:val="28"/>
          <w:szCs w:val="28"/>
        </w:rPr>
        <w:t>и</w:t>
      </w:r>
      <w:r w:rsidRPr="00424731">
        <w:rPr>
          <w:rFonts w:ascii="Times New Roman" w:hAnsi="Times New Roman"/>
          <w:sz w:val="28"/>
          <w:szCs w:val="28"/>
        </w:rPr>
        <w:t>ентов</w:t>
      </w:r>
      <w:r>
        <w:rPr>
          <w:rFonts w:ascii="Times New Roman" w:hAnsi="Times New Roman"/>
          <w:sz w:val="28"/>
          <w:szCs w:val="28"/>
        </w:rPr>
        <w:t xml:space="preserve"> получающих химиотерапию:</w:t>
      </w:r>
    </w:p>
    <w:p w14:paraId="098542E4" w14:textId="6080D768" w:rsidR="0073750F" w:rsidRPr="000B3FB2" w:rsidRDefault="0024788C" w:rsidP="00324E54">
      <w:pPr>
        <w:pStyle w:val="a5"/>
        <w:numPr>
          <w:ilvl w:val="0"/>
          <w:numId w:val="24"/>
        </w:numPr>
        <w:tabs>
          <w:tab w:val="left" w:pos="284"/>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 xml:space="preserve">эффективность лечения оценивается по критериям перечисленным в пункте 12, подпункте </w:t>
      </w:r>
      <w:r w:rsidR="000B3FB2" w:rsidRPr="000B3FB2">
        <w:rPr>
          <w:rFonts w:ascii="Times New Roman" w:hAnsi="Times New Roman"/>
          <w:sz w:val="28"/>
          <w:szCs w:val="28"/>
        </w:rPr>
        <w:t>8</w:t>
      </w:r>
    </w:p>
    <w:p w14:paraId="5F379B31" w14:textId="77777777" w:rsidR="0024788C" w:rsidRPr="0024788C" w:rsidRDefault="0024788C" w:rsidP="0024788C">
      <w:pPr>
        <w:pStyle w:val="a5"/>
        <w:tabs>
          <w:tab w:val="left" w:pos="284"/>
        </w:tabs>
        <w:spacing w:after="0" w:line="240" w:lineRule="auto"/>
        <w:ind w:left="0"/>
        <w:jc w:val="both"/>
        <w:rPr>
          <w:rFonts w:ascii="Times New Roman" w:hAnsi="Times New Roman"/>
          <w:b/>
          <w:sz w:val="28"/>
          <w:szCs w:val="28"/>
        </w:rPr>
      </w:pPr>
    </w:p>
    <w:p w14:paraId="5863CF63" w14:textId="77777777" w:rsidR="0073750F" w:rsidRPr="0073750F"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10. ПОКАЗАНИЯ ДЛЯ ГОСПИТАЛИЗАЦИИ С УКАЗАНИЕМ ТИПА ГОСПИТАЛИЗАЦИИ:</w:t>
      </w:r>
    </w:p>
    <w:p w14:paraId="0817E967" w14:textId="77777777" w:rsidR="0073750F" w:rsidRDefault="0073750F" w:rsidP="008334B2">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 xml:space="preserve">10.1 </w:t>
      </w:r>
      <w:r w:rsidRPr="00E552CB">
        <w:rPr>
          <w:rFonts w:ascii="Times New Roman" w:hAnsi="Times New Roman" w:cs="Times New Roman"/>
          <w:b/>
          <w:sz w:val="28"/>
          <w:szCs w:val="28"/>
        </w:rPr>
        <w:t>Показания для плановой госпитализации:</w:t>
      </w:r>
    </w:p>
    <w:p w14:paraId="13C0CA37" w14:textId="77777777" w:rsidR="0024788C" w:rsidRPr="00A9300E" w:rsidRDefault="0024788C" w:rsidP="00324E54">
      <w:pPr>
        <w:pStyle w:val="a5"/>
        <w:numPr>
          <w:ilvl w:val="0"/>
          <w:numId w:val="25"/>
        </w:numPr>
        <w:tabs>
          <w:tab w:val="left" w:pos="284"/>
        </w:tabs>
        <w:spacing w:after="0" w:line="240" w:lineRule="auto"/>
        <w:ind w:left="0" w:firstLine="0"/>
        <w:jc w:val="both"/>
        <w:rPr>
          <w:rFonts w:ascii="Times New Roman" w:hAnsi="Times New Roman"/>
          <w:sz w:val="28"/>
          <w:szCs w:val="28"/>
        </w:rPr>
      </w:pPr>
      <w:r w:rsidRPr="00A9300E">
        <w:rPr>
          <w:rFonts w:ascii="Times New Roman" w:hAnsi="Times New Roman"/>
          <w:sz w:val="28"/>
          <w:szCs w:val="28"/>
        </w:rPr>
        <w:t>проведение курсов химиотерапии;</w:t>
      </w:r>
    </w:p>
    <w:p w14:paraId="661A569A" w14:textId="77777777" w:rsidR="0024788C" w:rsidRPr="00A9300E" w:rsidRDefault="0024788C" w:rsidP="00324E54">
      <w:pPr>
        <w:pStyle w:val="a5"/>
        <w:numPr>
          <w:ilvl w:val="0"/>
          <w:numId w:val="25"/>
        </w:numPr>
        <w:tabs>
          <w:tab w:val="left" w:pos="284"/>
        </w:tabs>
        <w:spacing w:after="0" w:line="240" w:lineRule="auto"/>
        <w:ind w:left="0" w:firstLine="0"/>
        <w:jc w:val="both"/>
        <w:rPr>
          <w:rFonts w:ascii="Times New Roman" w:hAnsi="Times New Roman"/>
          <w:sz w:val="28"/>
          <w:szCs w:val="28"/>
        </w:rPr>
      </w:pPr>
      <w:r w:rsidRPr="00A9300E">
        <w:rPr>
          <w:rFonts w:ascii="Times New Roman" w:hAnsi="Times New Roman"/>
          <w:sz w:val="28"/>
          <w:szCs w:val="28"/>
        </w:rPr>
        <w:t>проведение биопсии лимфатического узла или экстранодального образования;</w:t>
      </w:r>
    </w:p>
    <w:p w14:paraId="1CA086AD" w14:textId="77777777" w:rsidR="000B3FB2" w:rsidRPr="000B3FB2" w:rsidRDefault="0024788C" w:rsidP="00324E54">
      <w:pPr>
        <w:pStyle w:val="a5"/>
        <w:numPr>
          <w:ilvl w:val="0"/>
          <w:numId w:val="25"/>
        </w:numPr>
        <w:tabs>
          <w:tab w:val="left" w:pos="284"/>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мобилизация гемопоэтических стволовых клеток;</w:t>
      </w:r>
    </w:p>
    <w:p w14:paraId="301F635A" w14:textId="555B6972" w:rsidR="00EF1C62" w:rsidRPr="000B3FB2" w:rsidRDefault="0024788C" w:rsidP="00324E54">
      <w:pPr>
        <w:pStyle w:val="a5"/>
        <w:numPr>
          <w:ilvl w:val="0"/>
          <w:numId w:val="25"/>
        </w:numPr>
        <w:tabs>
          <w:tab w:val="left" w:pos="284"/>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аутологичная трансплантация гемопоэтических стволовых клеток</w:t>
      </w:r>
    </w:p>
    <w:p w14:paraId="3F33357C" w14:textId="77777777" w:rsidR="0073750F" w:rsidRPr="0073750F" w:rsidRDefault="0073750F" w:rsidP="008334B2">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 xml:space="preserve">10.2 </w:t>
      </w:r>
      <w:r w:rsidRPr="00E552CB">
        <w:rPr>
          <w:rFonts w:ascii="Times New Roman" w:hAnsi="Times New Roman" w:cs="Times New Roman"/>
          <w:b/>
          <w:sz w:val="28"/>
          <w:szCs w:val="28"/>
        </w:rPr>
        <w:t>Показания для экстренной госпитализации</w:t>
      </w:r>
      <w:r w:rsidRPr="0073750F">
        <w:rPr>
          <w:rFonts w:ascii="Times New Roman" w:hAnsi="Times New Roman" w:cs="Times New Roman"/>
          <w:sz w:val="28"/>
          <w:szCs w:val="28"/>
        </w:rPr>
        <w:t>:</w:t>
      </w:r>
    </w:p>
    <w:p w14:paraId="2A979BF5" w14:textId="77777777" w:rsidR="000970EC" w:rsidRPr="001043BB" w:rsidRDefault="000970EC" w:rsidP="00324E54">
      <w:pPr>
        <w:pStyle w:val="a5"/>
        <w:numPr>
          <w:ilvl w:val="0"/>
          <w:numId w:val="12"/>
        </w:numPr>
        <w:tabs>
          <w:tab w:val="left" w:pos="142"/>
        </w:tabs>
        <w:spacing w:after="0" w:line="240" w:lineRule="auto"/>
        <w:ind w:left="284" w:firstLine="0"/>
        <w:jc w:val="both"/>
        <w:rPr>
          <w:rFonts w:ascii="Times New Roman" w:hAnsi="Times New Roman"/>
          <w:color w:val="000000" w:themeColor="text1"/>
          <w:sz w:val="28"/>
          <w:szCs w:val="28"/>
        </w:rPr>
      </w:pPr>
      <w:r w:rsidRPr="001043BB">
        <w:rPr>
          <w:rFonts w:ascii="Times New Roman" w:hAnsi="Times New Roman"/>
          <w:color w:val="000000" w:themeColor="text1"/>
          <w:sz w:val="28"/>
          <w:szCs w:val="28"/>
        </w:rPr>
        <w:t>впервые выявленная</w:t>
      </w:r>
      <w:r w:rsidR="00980EAE" w:rsidRPr="001043BB">
        <w:rPr>
          <w:rFonts w:ascii="Times New Roman" w:hAnsi="Times New Roman"/>
          <w:color w:val="000000" w:themeColor="text1"/>
          <w:sz w:val="28"/>
          <w:szCs w:val="28"/>
        </w:rPr>
        <w:t xml:space="preserve"> первичная лимфома ЛКМЗ</w:t>
      </w:r>
      <w:r w:rsidRPr="001043BB">
        <w:rPr>
          <w:rFonts w:ascii="Times New Roman" w:hAnsi="Times New Roman"/>
          <w:color w:val="000000" w:themeColor="text1"/>
          <w:sz w:val="28"/>
          <w:szCs w:val="28"/>
        </w:rPr>
        <w:t>;</w:t>
      </w:r>
    </w:p>
    <w:p w14:paraId="71562360" w14:textId="77777777" w:rsidR="0024788C" w:rsidRPr="0024788C" w:rsidRDefault="000970EC" w:rsidP="00324E54">
      <w:pPr>
        <w:pStyle w:val="a5"/>
        <w:numPr>
          <w:ilvl w:val="0"/>
          <w:numId w:val="12"/>
        </w:numPr>
        <w:tabs>
          <w:tab w:val="left" w:pos="142"/>
        </w:tabs>
        <w:spacing w:after="0" w:line="240" w:lineRule="auto"/>
        <w:ind w:left="284" w:firstLine="0"/>
        <w:jc w:val="both"/>
        <w:rPr>
          <w:rFonts w:ascii="Times New Roman" w:hAnsi="Times New Roman"/>
          <w:sz w:val="28"/>
          <w:szCs w:val="28"/>
        </w:rPr>
      </w:pPr>
      <w:r w:rsidRPr="0024788C">
        <w:rPr>
          <w:rFonts w:ascii="Times New Roman" w:hAnsi="Times New Roman"/>
          <w:color w:val="000000" w:themeColor="text1"/>
          <w:sz w:val="28"/>
          <w:szCs w:val="28"/>
        </w:rPr>
        <w:t>инфекционные осложнения (генерализованная герпетическая инфекция, сепсис, пневмония и др.).</w:t>
      </w:r>
    </w:p>
    <w:p w14:paraId="10090414" w14:textId="7BB4E39D" w:rsidR="0024788C" w:rsidRPr="0024788C" w:rsidRDefault="0024788C" w:rsidP="00324E54">
      <w:pPr>
        <w:pStyle w:val="a5"/>
        <w:numPr>
          <w:ilvl w:val="0"/>
          <w:numId w:val="12"/>
        </w:numPr>
        <w:tabs>
          <w:tab w:val="left" w:pos="142"/>
        </w:tabs>
        <w:spacing w:after="0" w:line="240" w:lineRule="auto"/>
        <w:ind w:left="284" w:firstLine="0"/>
        <w:jc w:val="both"/>
        <w:rPr>
          <w:rFonts w:ascii="Times New Roman" w:hAnsi="Times New Roman"/>
          <w:sz w:val="28"/>
          <w:szCs w:val="28"/>
        </w:rPr>
      </w:pPr>
      <w:r>
        <w:rPr>
          <w:rFonts w:ascii="Times New Roman" w:hAnsi="Times New Roman"/>
          <w:sz w:val="28"/>
          <w:szCs w:val="28"/>
        </w:rPr>
        <w:t>с</w:t>
      </w:r>
      <w:r w:rsidRPr="0024788C">
        <w:rPr>
          <w:rFonts w:ascii="Times New Roman" w:hAnsi="Times New Roman"/>
          <w:sz w:val="28"/>
          <w:szCs w:val="28"/>
        </w:rPr>
        <w:t>оматически тяжелый пациент (</w:t>
      </w:r>
      <w:r w:rsidRPr="0024788C">
        <w:rPr>
          <w:rFonts w:ascii="Times New Roman" w:hAnsi="Times New Roman"/>
          <w:sz w:val="28"/>
          <w:szCs w:val="28"/>
          <w:lang w:val="en-US"/>
        </w:rPr>
        <w:t>ECOG≥3</w:t>
      </w:r>
      <w:r w:rsidRPr="0024788C">
        <w:rPr>
          <w:rFonts w:ascii="Times New Roman" w:hAnsi="Times New Roman"/>
          <w:sz w:val="28"/>
          <w:szCs w:val="28"/>
        </w:rPr>
        <w:t>).</w:t>
      </w:r>
    </w:p>
    <w:p w14:paraId="57FB3630" w14:textId="77777777" w:rsidR="00EF1C62" w:rsidRDefault="00EF1C62" w:rsidP="0024788C">
      <w:pPr>
        <w:tabs>
          <w:tab w:val="left" w:pos="142"/>
        </w:tabs>
        <w:spacing w:after="0" w:line="240" w:lineRule="auto"/>
        <w:ind w:left="284"/>
        <w:jc w:val="both"/>
        <w:rPr>
          <w:rFonts w:ascii="Times New Roman" w:hAnsi="Times New Roman" w:cs="Times New Roman"/>
          <w:sz w:val="28"/>
          <w:szCs w:val="28"/>
        </w:rPr>
      </w:pPr>
    </w:p>
    <w:p w14:paraId="5B5AAD19" w14:textId="77777777" w:rsidR="0073750F" w:rsidRPr="001352EA" w:rsidRDefault="0073750F" w:rsidP="008334B2">
      <w:pPr>
        <w:pStyle w:val="a5"/>
        <w:tabs>
          <w:tab w:val="left" w:pos="284"/>
          <w:tab w:val="left" w:pos="426"/>
        </w:tabs>
        <w:spacing w:after="0" w:line="240" w:lineRule="auto"/>
        <w:ind w:left="0"/>
        <w:jc w:val="both"/>
        <w:rPr>
          <w:rFonts w:ascii="Times New Roman" w:hAnsi="Times New Roman"/>
          <w:b/>
          <w:sz w:val="28"/>
          <w:szCs w:val="28"/>
        </w:rPr>
      </w:pPr>
      <w:r w:rsidRPr="0073750F">
        <w:rPr>
          <w:rFonts w:ascii="Times New Roman" w:hAnsi="Times New Roman"/>
          <w:b/>
          <w:sz w:val="28"/>
          <w:szCs w:val="28"/>
        </w:rPr>
        <w:t>11.</w:t>
      </w:r>
      <w:r w:rsidRPr="0073750F">
        <w:rPr>
          <w:rFonts w:ascii="Times New Roman" w:hAnsi="Times New Roman"/>
          <w:b/>
          <w:sz w:val="28"/>
          <w:szCs w:val="28"/>
        </w:rPr>
        <w:tab/>
        <w:t xml:space="preserve"> ДИАГНОСТИКА И ЛЕЧЕНИЕ НА ЭТАПЕ СКОРОЙ НЕОТЛОЖНОЙ </w:t>
      </w:r>
      <w:r w:rsidRPr="001352EA">
        <w:rPr>
          <w:rFonts w:ascii="Times New Roman" w:hAnsi="Times New Roman"/>
          <w:b/>
          <w:sz w:val="28"/>
          <w:szCs w:val="28"/>
        </w:rPr>
        <w:t>ПОМОЩИ:</w:t>
      </w:r>
    </w:p>
    <w:p w14:paraId="40AF73DF" w14:textId="35D86D67" w:rsidR="0073750F" w:rsidRPr="001352EA" w:rsidRDefault="0073750F" w:rsidP="008334B2">
      <w:pPr>
        <w:pStyle w:val="a5"/>
        <w:tabs>
          <w:tab w:val="left" w:pos="284"/>
          <w:tab w:val="left" w:pos="426"/>
        </w:tabs>
        <w:spacing w:after="0" w:line="240" w:lineRule="auto"/>
        <w:ind w:left="0"/>
        <w:jc w:val="both"/>
        <w:rPr>
          <w:rFonts w:ascii="Times New Roman" w:hAnsi="Times New Roman"/>
          <w:sz w:val="28"/>
          <w:szCs w:val="28"/>
        </w:rPr>
      </w:pPr>
      <w:r w:rsidRPr="001352EA">
        <w:rPr>
          <w:rFonts w:ascii="Times New Roman" w:hAnsi="Times New Roman"/>
          <w:b/>
          <w:sz w:val="28"/>
          <w:szCs w:val="28"/>
        </w:rPr>
        <w:t>1) Диагностические мероприятия:</w:t>
      </w:r>
      <w:r w:rsidR="0024788C">
        <w:rPr>
          <w:rFonts w:ascii="Times New Roman" w:hAnsi="Times New Roman"/>
          <w:b/>
          <w:sz w:val="28"/>
          <w:szCs w:val="28"/>
        </w:rPr>
        <w:t xml:space="preserve"> </w:t>
      </w:r>
      <w:r w:rsidR="003D7938" w:rsidRPr="001352EA">
        <w:rPr>
          <w:rFonts w:ascii="Times New Roman" w:hAnsi="Times New Roman"/>
          <w:sz w:val="28"/>
          <w:szCs w:val="28"/>
        </w:rPr>
        <w:t>сбор жалоб и анамнеза</w:t>
      </w:r>
      <w:r w:rsidR="00E552CB">
        <w:rPr>
          <w:rFonts w:ascii="Times New Roman" w:hAnsi="Times New Roman"/>
          <w:sz w:val="28"/>
          <w:szCs w:val="28"/>
        </w:rPr>
        <w:t>.</w:t>
      </w:r>
    </w:p>
    <w:p w14:paraId="25FCF90C" w14:textId="77777777" w:rsidR="0073750F" w:rsidRPr="001352EA" w:rsidRDefault="0073750F" w:rsidP="008334B2">
      <w:pPr>
        <w:pStyle w:val="a5"/>
        <w:tabs>
          <w:tab w:val="left" w:pos="284"/>
          <w:tab w:val="left" w:pos="426"/>
        </w:tabs>
        <w:spacing w:after="0" w:line="240" w:lineRule="auto"/>
        <w:ind w:left="0"/>
        <w:jc w:val="both"/>
        <w:rPr>
          <w:rFonts w:ascii="Times New Roman" w:hAnsi="Times New Roman"/>
          <w:b/>
          <w:sz w:val="28"/>
          <w:szCs w:val="28"/>
        </w:rPr>
      </w:pPr>
      <w:r w:rsidRPr="001352EA">
        <w:rPr>
          <w:rFonts w:ascii="Times New Roman" w:hAnsi="Times New Roman"/>
          <w:b/>
          <w:sz w:val="28"/>
          <w:szCs w:val="28"/>
        </w:rPr>
        <w:t>2) Медикаментозное лечение:</w:t>
      </w:r>
      <w:r w:rsidR="00145F53">
        <w:rPr>
          <w:rFonts w:ascii="Times New Roman" w:hAnsi="Times New Roman"/>
          <w:b/>
          <w:sz w:val="28"/>
          <w:szCs w:val="28"/>
        </w:rPr>
        <w:t xml:space="preserve"> </w:t>
      </w:r>
      <w:r w:rsidR="003D4C74">
        <w:rPr>
          <w:rFonts w:ascii="Times New Roman" w:hAnsi="Times New Roman"/>
          <w:sz w:val="28"/>
          <w:szCs w:val="28"/>
        </w:rPr>
        <w:t>симптоматическа</w:t>
      </w:r>
      <w:r w:rsidR="00145F53">
        <w:rPr>
          <w:rFonts w:ascii="Times New Roman" w:hAnsi="Times New Roman"/>
          <w:sz w:val="28"/>
          <w:szCs w:val="28"/>
        </w:rPr>
        <w:t>я</w:t>
      </w:r>
      <w:r w:rsidR="003D4C74">
        <w:rPr>
          <w:rFonts w:ascii="Times New Roman" w:hAnsi="Times New Roman"/>
          <w:sz w:val="28"/>
          <w:szCs w:val="28"/>
        </w:rPr>
        <w:t xml:space="preserve"> терапия.</w:t>
      </w:r>
    </w:p>
    <w:p w14:paraId="74EAFC53" w14:textId="77777777" w:rsidR="0073750F" w:rsidRPr="001352EA" w:rsidRDefault="0073750F" w:rsidP="008334B2">
      <w:pPr>
        <w:pStyle w:val="a5"/>
        <w:tabs>
          <w:tab w:val="left" w:pos="284"/>
          <w:tab w:val="left" w:pos="426"/>
        </w:tabs>
        <w:spacing w:after="0" w:line="240" w:lineRule="auto"/>
        <w:ind w:left="0"/>
        <w:jc w:val="both"/>
        <w:rPr>
          <w:rFonts w:ascii="Times New Roman" w:hAnsi="Times New Roman"/>
          <w:b/>
          <w:sz w:val="28"/>
          <w:szCs w:val="28"/>
        </w:rPr>
      </w:pPr>
    </w:p>
    <w:p w14:paraId="75DEFA7A" w14:textId="77777777" w:rsidR="0073750F" w:rsidRPr="001352EA" w:rsidRDefault="0073750F" w:rsidP="008334B2">
      <w:pPr>
        <w:widowControl w:val="0"/>
        <w:tabs>
          <w:tab w:val="left" w:pos="284"/>
          <w:tab w:val="left" w:pos="426"/>
          <w:tab w:val="left" w:pos="1247"/>
          <w:tab w:val="right" w:pos="10104"/>
        </w:tabs>
        <w:autoSpaceDE w:val="0"/>
        <w:autoSpaceDN w:val="0"/>
        <w:adjustRightInd w:val="0"/>
        <w:spacing w:after="0" w:line="240" w:lineRule="auto"/>
        <w:jc w:val="both"/>
        <w:rPr>
          <w:rFonts w:ascii="Times New Roman" w:hAnsi="Times New Roman" w:cs="Times New Roman"/>
          <w:b/>
          <w:sz w:val="28"/>
          <w:szCs w:val="28"/>
        </w:rPr>
      </w:pPr>
      <w:r w:rsidRPr="001352EA">
        <w:rPr>
          <w:rFonts w:ascii="Times New Roman" w:hAnsi="Times New Roman" w:cs="Times New Roman"/>
          <w:b/>
          <w:bCs/>
          <w:sz w:val="28"/>
          <w:szCs w:val="28"/>
        </w:rPr>
        <w:t xml:space="preserve">12. </w:t>
      </w:r>
      <w:r w:rsidRPr="001352EA">
        <w:rPr>
          <w:rFonts w:ascii="Times New Roman" w:hAnsi="Times New Roman" w:cs="Times New Roman"/>
          <w:b/>
          <w:sz w:val="28"/>
          <w:szCs w:val="28"/>
        </w:rPr>
        <w:t>ДИАГНОСТИКА И ЛЕЧЕНИЕ НА СТАЦИОНАРНОМ УРОВНЕ</w:t>
      </w:r>
      <w:r w:rsidRPr="00E16BC0">
        <w:rPr>
          <w:rFonts w:ascii="Times New Roman" w:hAnsi="Times New Roman" w:cs="Times New Roman"/>
          <w:b/>
          <w:sz w:val="28"/>
          <w:szCs w:val="28"/>
        </w:rPr>
        <w:t>:</w:t>
      </w:r>
    </w:p>
    <w:p w14:paraId="063C241E" w14:textId="77777777" w:rsidR="0073750F" w:rsidRPr="001352EA" w:rsidRDefault="0073750F" w:rsidP="008334B2">
      <w:pPr>
        <w:pStyle w:val="a5"/>
        <w:tabs>
          <w:tab w:val="left" w:pos="284"/>
          <w:tab w:val="left" w:pos="426"/>
        </w:tabs>
        <w:spacing w:after="0" w:line="240" w:lineRule="auto"/>
        <w:ind w:left="0"/>
        <w:jc w:val="both"/>
        <w:rPr>
          <w:rFonts w:ascii="Times New Roman" w:hAnsi="Times New Roman"/>
          <w:b/>
          <w:sz w:val="28"/>
          <w:szCs w:val="28"/>
        </w:rPr>
      </w:pPr>
      <w:r w:rsidRPr="001352EA">
        <w:rPr>
          <w:rFonts w:ascii="Times New Roman" w:hAnsi="Times New Roman"/>
          <w:b/>
          <w:sz w:val="28"/>
          <w:szCs w:val="28"/>
        </w:rPr>
        <w:t>1) Диагностические критерии на стационарном уровне:</w:t>
      </w:r>
    </w:p>
    <w:p w14:paraId="4C4247DF" w14:textId="651151A3" w:rsidR="00784D66" w:rsidRPr="00980EAE" w:rsidRDefault="001043BB" w:rsidP="008334B2">
      <w:pPr>
        <w:tabs>
          <w:tab w:val="left" w:pos="284"/>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0B3FB2" w:rsidRPr="0084466A">
        <w:rPr>
          <w:rFonts w:ascii="Times New Roman" w:hAnsi="Times New Roman" w:cs="Times New Roman"/>
          <w:sz w:val="28"/>
          <w:szCs w:val="28"/>
        </w:rPr>
        <w:t xml:space="preserve">Решающее значение для верификации диагноза лимфомы имеют гистологическое и иммуногистохимическое исследования. </w:t>
      </w:r>
      <w:r w:rsidR="00784D66" w:rsidRPr="00980EAE">
        <w:rPr>
          <w:rFonts w:ascii="Times New Roman" w:hAnsi="Times New Roman" w:cs="Times New Roman"/>
          <w:sz w:val="28"/>
          <w:szCs w:val="28"/>
        </w:rPr>
        <w:t>Дополнительные методы необходимы для определения распространенности опухолевого процесса и стратификации пациентов по группам риска. Жалобы, анамнез, данные физического исследования играют важную роль в диагностике и дифференциальной диагностике ЛПЗ, но неспецифичны в связи</w:t>
      </w:r>
      <w:r w:rsidR="000B3FB2">
        <w:rPr>
          <w:rFonts w:ascii="Times New Roman" w:hAnsi="Times New Roman" w:cs="Times New Roman"/>
          <w:sz w:val="28"/>
          <w:szCs w:val="28"/>
        </w:rPr>
        <w:t>,</w:t>
      </w:r>
      <w:r w:rsidR="00784D66" w:rsidRPr="00980EAE">
        <w:rPr>
          <w:rFonts w:ascii="Times New Roman" w:hAnsi="Times New Roman" w:cs="Times New Roman"/>
          <w:sz w:val="28"/>
          <w:szCs w:val="28"/>
        </w:rPr>
        <w:t xml:space="preserve">  с чем</w:t>
      </w:r>
      <w:r w:rsidR="000B3FB2">
        <w:rPr>
          <w:rFonts w:ascii="Times New Roman" w:hAnsi="Times New Roman" w:cs="Times New Roman"/>
          <w:sz w:val="28"/>
          <w:szCs w:val="28"/>
        </w:rPr>
        <w:t xml:space="preserve"> не относятся к диагностическим</w:t>
      </w:r>
      <w:r w:rsidR="00784D66" w:rsidRPr="00980EAE">
        <w:rPr>
          <w:rFonts w:ascii="Times New Roman" w:hAnsi="Times New Roman" w:cs="Times New Roman"/>
          <w:sz w:val="28"/>
          <w:szCs w:val="28"/>
        </w:rPr>
        <w:t xml:space="preserve"> критериям.</w:t>
      </w:r>
    </w:p>
    <w:p w14:paraId="0D513675" w14:textId="031A3C2C" w:rsidR="00980EAE" w:rsidRDefault="00980EAE" w:rsidP="00C41161">
      <w:pPr>
        <w:autoSpaceDE w:val="0"/>
        <w:autoSpaceDN w:val="0"/>
        <w:adjustRightInd w:val="0"/>
        <w:spacing w:after="0" w:line="240" w:lineRule="auto"/>
        <w:ind w:firstLine="284"/>
        <w:jc w:val="both"/>
        <w:rPr>
          <w:rFonts w:ascii="Times New Roman" w:eastAsia="Calibri" w:hAnsi="Times New Roman" w:cs="Times New Roman"/>
          <w:sz w:val="28"/>
          <w:szCs w:val="28"/>
        </w:rPr>
      </w:pPr>
      <w:r w:rsidRPr="00980EAE">
        <w:rPr>
          <w:rFonts w:ascii="Times New Roman" w:hAnsi="Times New Roman" w:cs="Times New Roman"/>
          <w:sz w:val="28"/>
          <w:szCs w:val="28"/>
        </w:rPr>
        <w:t xml:space="preserve">Диагностика МКЛ основывается на гистологическом исследовании пораженного лимфатического узла. </w:t>
      </w:r>
      <w:r w:rsidR="000B3FB2">
        <w:rPr>
          <w:rFonts w:ascii="Times New Roman" w:hAnsi="Times New Roman" w:cs="Times New Roman"/>
          <w:sz w:val="28"/>
          <w:szCs w:val="28"/>
        </w:rPr>
        <w:t>См. таблицу диагностические критерии ЛКМЗ (пункт 8, подпункт 1).</w:t>
      </w:r>
      <w:r w:rsidR="00C41161">
        <w:rPr>
          <w:rFonts w:ascii="Times New Roman" w:hAnsi="Times New Roman" w:cs="Times New Roman"/>
          <w:sz w:val="28"/>
          <w:szCs w:val="28"/>
        </w:rPr>
        <w:t xml:space="preserve"> </w:t>
      </w:r>
      <w:r w:rsidR="00A40AD8" w:rsidRPr="00A40AD8">
        <w:rPr>
          <w:rFonts w:ascii="Times New Roman" w:eastAsia="Calibri" w:hAnsi="Times New Roman" w:cs="Times New Roman"/>
          <w:sz w:val="28"/>
          <w:szCs w:val="28"/>
        </w:rPr>
        <w:t>[2]</w:t>
      </w:r>
      <w:r w:rsidR="000E03D7" w:rsidRPr="006D4AED">
        <w:rPr>
          <w:rFonts w:ascii="Times New Roman" w:eastAsia="Calibri" w:hAnsi="Times New Roman" w:cs="Times New Roman"/>
          <w:sz w:val="28"/>
          <w:szCs w:val="28"/>
        </w:rPr>
        <w:t xml:space="preserve"> [7]</w:t>
      </w:r>
      <w:r w:rsidRPr="00980EAE">
        <w:rPr>
          <w:rFonts w:ascii="Times New Roman" w:eastAsia="Calibri" w:hAnsi="Times New Roman" w:cs="Times New Roman"/>
          <w:sz w:val="28"/>
          <w:szCs w:val="28"/>
        </w:rPr>
        <w:t>.</w:t>
      </w:r>
    </w:p>
    <w:p w14:paraId="7090C7FC" w14:textId="77777777" w:rsidR="00C41161" w:rsidRPr="0084466A" w:rsidRDefault="00C41161" w:rsidP="00C41161">
      <w:pPr>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Лабораторные исследования:</w:t>
      </w:r>
    </w:p>
    <w:p w14:paraId="7D5508AB" w14:textId="77777777" w:rsidR="00C41161" w:rsidRPr="0084466A" w:rsidRDefault="00C41161" w:rsidP="00C41161">
      <w:pPr>
        <w:spacing w:after="0" w:line="240" w:lineRule="auto"/>
        <w:jc w:val="both"/>
        <w:rPr>
          <w:rFonts w:ascii="Times New Roman" w:hAnsi="Times New Roman" w:cs="Times New Roman"/>
          <w:b/>
          <w:sz w:val="28"/>
          <w:szCs w:val="28"/>
        </w:rPr>
      </w:pPr>
      <w:r w:rsidRPr="0084466A">
        <w:rPr>
          <w:rFonts w:ascii="Times New Roman" w:hAnsi="Times New Roman" w:cs="Times New Roman"/>
          <w:b/>
          <w:sz w:val="28"/>
          <w:szCs w:val="28"/>
        </w:rPr>
        <w:t>NB! Основные принципы:</w:t>
      </w:r>
    </w:p>
    <w:p w14:paraId="423A7C09" w14:textId="77777777" w:rsidR="00C41161" w:rsidRPr="00424731" w:rsidRDefault="00C41161" w:rsidP="00324E54">
      <w:pPr>
        <w:pStyle w:val="a5"/>
        <w:numPr>
          <w:ilvl w:val="0"/>
          <w:numId w:val="27"/>
        </w:numPr>
        <w:tabs>
          <w:tab w:val="left" w:pos="284"/>
        </w:tabs>
        <w:autoSpaceDE w:val="0"/>
        <w:autoSpaceDN w:val="0"/>
        <w:adjustRightInd w:val="0"/>
        <w:spacing w:after="0" w:line="240" w:lineRule="auto"/>
        <w:ind w:left="0" w:firstLine="0"/>
        <w:jc w:val="both"/>
        <w:rPr>
          <w:rFonts w:ascii="Times New Roman" w:eastAsia="BalticaC" w:hAnsi="Times New Roman"/>
          <w:sz w:val="28"/>
          <w:szCs w:val="28"/>
        </w:rPr>
      </w:pPr>
      <w:r w:rsidRPr="0084466A">
        <w:rPr>
          <w:rFonts w:ascii="Times New Roman" w:eastAsia="BalticaC" w:hAnsi="Times New Roman"/>
          <w:sz w:val="28"/>
          <w:szCs w:val="28"/>
        </w:rPr>
        <w:t xml:space="preserve">Диагноз должен быть установлен на основании исследования хирургически удаленного (резекция) лимфоузла или участка экстранодального поражения, при этом количество материала должно быть достаточным для фиксации в формалине и приготовления парафиновых блоков. Обязательно выполнение иммуногистохимического исследования с использованием минимальной панели </w:t>
      </w:r>
      <w:r w:rsidRPr="00424731">
        <w:rPr>
          <w:rFonts w:ascii="Times New Roman" w:eastAsia="BalticaC" w:hAnsi="Times New Roman"/>
          <w:sz w:val="28"/>
          <w:szCs w:val="28"/>
        </w:rPr>
        <w:t>антител (CD20, CD45, CD3);</w:t>
      </w:r>
    </w:p>
    <w:p w14:paraId="58B53F1B" w14:textId="77777777" w:rsidR="00C41161" w:rsidRPr="0084466A" w:rsidRDefault="00C41161" w:rsidP="00324E54">
      <w:pPr>
        <w:pStyle w:val="a5"/>
        <w:numPr>
          <w:ilvl w:val="0"/>
          <w:numId w:val="27"/>
        </w:numPr>
        <w:tabs>
          <w:tab w:val="left" w:pos="284"/>
        </w:tabs>
        <w:autoSpaceDE w:val="0"/>
        <w:autoSpaceDN w:val="0"/>
        <w:adjustRightInd w:val="0"/>
        <w:spacing w:after="0" w:line="240" w:lineRule="auto"/>
        <w:ind w:left="0" w:firstLine="0"/>
        <w:jc w:val="both"/>
        <w:rPr>
          <w:rFonts w:ascii="Times New Roman" w:eastAsia="BalticaC" w:hAnsi="Times New Roman"/>
          <w:sz w:val="28"/>
          <w:szCs w:val="28"/>
        </w:rPr>
      </w:pPr>
      <w:r w:rsidRPr="00424731">
        <w:rPr>
          <w:rFonts w:ascii="Times New Roman" w:eastAsia="BalticaC" w:hAnsi="Times New Roman"/>
          <w:sz w:val="28"/>
          <w:szCs w:val="28"/>
        </w:rPr>
        <w:t>Пункционная биопсия или трепанобиопсия опухоли с диагностической целью могут быть выполнены только в исключительных случаях, при необходимости немедленного</w:t>
      </w:r>
      <w:r w:rsidRPr="0084466A">
        <w:rPr>
          <w:rFonts w:ascii="Times New Roman" w:eastAsia="BalticaC" w:hAnsi="Times New Roman"/>
          <w:sz w:val="28"/>
          <w:szCs w:val="28"/>
        </w:rPr>
        <w:t xml:space="preserve"> лечения;</w:t>
      </w:r>
    </w:p>
    <w:p w14:paraId="3C42E6D8" w14:textId="77777777" w:rsidR="00C41161" w:rsidRPr="0084466A" w:rsidRDefault="00C41161" w:rsidP="00324E54">
      <w:pPr>
        <w:pStyle w:val="a5"/>
        <w:numPr>
          <w:ilvl w:val="0"/>
          <w:numId w:val="27"/>
        </w:numPr>
        <w:tabs>
          <w:tab w:val="left" w:pos="284"/>
        </w:tabs>
        <w:autoSpaceDE w:val="0"/>
        <w:autoSpaceDN w:val="0"/>
        <w:adjustRightInd w:val="0"/>
        <w:spacing w:after="0" w:line="240" w:lineRule="auto"/>
        <w:ind w:left="0" w:firstLine="0"/>
        <w:jc w:val="both"/>
        <w:rPr>
          <w:rFonts w:ascii="Times New Roman" w:eastAsia="BalticaC" w:hAnsi="Times New Roman"/>
          <w:sz w:val="28"/>
          <w:szCs w:val="28"/>
        </w:rPr>
      </w:pPr>
      <w:r w:rsidRPr="0084466A">
        <w:rPr>
          <w:rFonts w:ascii="Times New Roman" w:eastAsia="BalticaC" w:hAnsi="Times New Roman"/>
          <w:sz w:val="28"/>
          <w:szCs w:val="28"/>
        </w:rPr>
        <w:t>Возможна также заморозка части свежего биопсийного материала для молекулярных исследований, однако определение профиля экспрессии генов остается исследовательским подходом;</w:t>
      </w:r>
    </w:p>
    <w:p w14:paraId="6D9EC5DB" w14:textId="77777777" w:rsidR="00C41161" w:rsidRPr="0084466A" w:rsidRDefault="00C41161" w:rsidP="00324E54">
      <w:pPr>
        <w:pStyle w:val="a5"/>
        <w:numPr>
          <w:ilvl w:val="0"/>
          <w:numId w:val="27"/>
        </w:numPr>
        <w:tabs>
          <w:tab w:val="left" w:pos="284"/>
        </w:tabs>
        <w:autoSpaceDE w:val="0"/>
        <w:autoSpaceDN w:val="0"/>
        <w:adjustRightInd w:val="0"/>
        <w:spacing w:after="0" w:line="240" w:lineRule="auto"/>
        <w:ind w:left="0" w:firstLine="0"/>
        <w:jc w:val="both"/>
        <w:rPr>
          <w:rFonts w:ascii="Times New Roman" w:hAnsi="Times New Roman"/>
          <w:sz w:val="28"/>
          <w:szCs w:val="28"/>
        </w:rPr>
      </w:pPr>
      <w:r w:rsidRPr="0084466A">
        <w:rPr>
          <w:rFonts w:ascii="Times New Roman" w:eastAsia="BalticaC" w:hAnsi="Times New Roman"/>
          <w:sz w:val="28"/>
          <w:szCs w:val="28"/>
        </w:rPr>
        <w:t>Морфологическое исследование должно быть максимально достоверным, выполненным патологом экспертом и соответствовать критериям текущей классификации ВОЗ.</w:t>
      </w:r>
    </w:p>
    <w:p w14:paraId="4BE8B500" w14:textId="77777777" w:rsidR="00C41161" w:rsidRPr="00980EAE" w:rsidRDefault="00C41161" w:rsidP="00C41161">
      <w:pPr>
        <w:autoSpaceDE w:val="0"/>
        <w:autoSpaceDN w:val="0"/>
        <w:adjustRightInd w:val="0"/>
        <w:spacing w:after="0" w:line="240" w:lineRule="auto"/>
        <w:ind w:firstLine="284"/>
        <w:jc w:val="both"/>
        <w:rPr>
          <w:rFonts w:ascii="Times New Roman" w:hAnsi="Times New Roman" w:cs="Times New Roman"/>
          <w:sz w:val="28"/>
          <w:szCs w:val="28"/>
        </w:rPr>
      </w:pPr>
    </w:p>
    <w:p w14:paraId="7F195725" w14:textId="75F9E66B" w:rsidR="00C41161" w:rsidRDefault="002F5FF8" w:rsidP="008334B2">
      <w:pPr>
        <w:tabs>
          <w:tab w:val="left" w:pos="284"/>
        </w:tabs>
        <w:spacing w:after="0" w:line="240" w:lineRule="auto"/>
        <w:jc w:val="both"/>
        <w:rPr>
          <w:rFonts w:ascii="Times New Roman" w:hAnsi="Times New Roman"/>
          <w:sz w:val="28"/>
          <w:szCs w:val="28"/>
        </w:rPr>
      </w:pPr>
      <w:r>
        <w:rPr>
          <w:rFonts w:ascii="Times New Roman" w:hAnsi="Times New Roman" w:cs="Times New Roman"/>
          <w:b/>
          <w:sz w:val="28"/>
          <w:szCs w:val="28"/>
        </w:rPr>
        <w:t>2</w:t>
      </w:r>
      <w:r w:rsidR="00C41161">
        <w:rPr>
          <w:rFonts w:ascii="Times New Roman" w:hAnsi="Times New Roman" w:cs="Times New Roman"/>
          <w:b/>
          <w:sz w:val="28"/>
          <w:szCs w:val="28"/>
        </w:rPr>
        <w:t>)</w:t>
      </w:r>
      <w:r w:rsidR="00C41161" w:rsidRPr="0084466A">
        <w:rPr>
          <w:rFonts w:ascii="Times New Roman" w:hAnsi="Times New Roman"/>
          <w:b/>
          <w:sz w:val="28"/>
          <w:szCs w:val="28"/>
        </w:rPr>
        <w:t xml:space="preserve">Диагностический алгоритм: </w:t>
      </w:r>
      <w:r w:rsidR="00C41161" w:rsidRPr="0084466A">
        <w:rPr>
          <w:rFonts w:ascii="Times New Roman" w:hAnsi="Times New Roman"/>
          <w:sz w:val="28"/>
          <w:szCs w:val="28"/>
        </w:rPr>
        <w:t xml:space="preserve">Диагностический алгоритм включат в себя выявление образования с помощью методов  лучевой диагностики, проведение биопсии и\или удаление выявленного образования с последующим </w:t>
      </w:r>
      <w:r w:rsidR="00C41161" w:rsidRPr="00424731">
        <w:rPr>
          <w:rFonts w:ascii="Times New Roman" w:hAnsi="Times New Roman"/>
          <w:sz w:val="28"/>
          <w:szCs w:val="28"/>
        </w:rPr>
        <w:t>гистологическим и иммуногистохимическим исследованиями. По индивидуальным показаниям перечень диагностических мероприятий может быть расширен. Схема (смотреть пункт 1, подпункт 2).</w:t>
      </w:r>
    </w:p>
    <w:p w14:paraId="0F099F05" w14:textId="77777777" w:rsidR="00C41161" w:rsidRDefault="00C41161" w:rsidP="008334B2">
      <w:pPr>
        <w:tabs>
          <w:tab w:val="left" w:pos="284"/>
        </w:tabs>
        <w:spacing w:after="0" w:line="240" w:lineRule="auto"/>
        <w:jc w:val="both"/>
        <w:rPr>
          <w:rFonts w:ascii="Times New Roman" w:hAnsi="Times New Roman" w:cs="Times New Roman"/>
          <w:b/>
          <w:sz w:val="28"/>
          <w:szCs w:val="28"/>
        </w:rPr>
      </w:pPr>
    </w:p>
    <w:p w14:paraId="7FA2D601" w14:textId="1887F201" w:rsidR="0073750F" w:rsidRDefault="00C41161" w:rsidP="008334B2">
      <w:pPr>
        <w:tabs>
          <w:tab w:val="left" w:pos="284"/>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3) </w:t>
      </w:r>
      <w:r w:rsidR="0073750F" w:rsidRPr="0073750F">
        <w:rPr>
          <w:rFonts w:ascii="Times New Roman" w:hAnsi="Times New Roman" w:cs="Times New Roman"/>
          <w:b/>
          <w:sz w:val="28"/>
          <w:szCs w:val="28"/>
        </w:rPr>
        <w:t>Перечень</w:t>
      </w:r>
      <w:r w:rsidR="00145F53">
        <w:rPr>
          <w:rStyle w:val="af0"/>
          <w:rFonts w:eastAsia="Times New Roman"/>
          <w:szCs w:val="20"/>
        </w:rPr>
        <w:t xml:space="preserve"> </w:t>
      </w:r>
      <w:r w:rsidR="0073750F" w:rsidRPr="0073750F">
        <w:rPr>
          <w:rFonts w:ascii="Times New Roman" w:hAnsi="Times New Roman" w:cs="Times New Roman"/>
          <w:b/>
          <w:sz w:val="28"/>
          <w:szCs w:val="28"/>
        </w:rPr>
        <w:t>основных диагностических мероприятий:</w:t>
      </w:r>
    </w:p>
    <w:p w14:paraId="7857340C" w14:textId="1EF6867D" w:rsidR="00C41161" w:rsidRPr="005B22BD" w:rsidRDefault="00C41161" w:rsidP="00324E54">
      <w:pPr>
        <w:pStyle w:val="a5"/>
        <w:numPr>
          <w:ilvl w:val="0"/>
          <w:numId w:val="18"/>
        </w:numPr>
        <w:tabs>
          <w:tab w:val="left" w:pos="284"/>
        </w:tabs>
        <w:spacing w:after="0" w:line="240" w:lineRule="auto"/>
        <w:jc w:val="both"/>
        <w:rPr>
          <w:rFonts w:ascii="Times New Roman" w:hAnsi="Times New Roman"/>
          <w:sz w:val="28"/>
          <w:szCs w:val="28"/>
          <w:highlight w:val="yellow"/>
        </w:rPr>
      </w:pPr>
      <w:r w:rsidRPr="00A9300E">
        <w:rPr>
          <w:rFonts w:ascii="Times New Roman" w:hAnsi="Times New Roman"/>
          <w:b/>
          <w:sz w:val="28"/>
          <w:szCs w:val="28"/>
        </w:rPr>
        <w:t>общий анализ крови</w:t>
      </w:r>
      <w:r w:rsidRPr="00A9300E">
        <w:rPr>
          <w:rFonts w:ascii="Times New Roman" w:hAnsi="Times New Roman"/>
          <w:sz w:val="28"/>
          <w:szCs w:val="28"/>
        </w:rPr>
        <w:t>- подсчет лейкоформулы, тромбоцитов в мазке</w:t>
      </w:r>
      <w:r w:rsidRPr="00A9300E">
        <w:rPr>
          <w:rFonts w:ascii="Times New Roman" w:hAnsi="Times New Roman"/>
          <w:sz w:val="28"/>
          <w:szCs w:val="28"/>
          <w:lang w:val="kk-KZ"/>
        </w:rPr>
        <w:t xml:space="preserve">: </w:t>
      </w:r>
      <w:r w:rsidRPr="00A9300E">
        <w:rPr>
          <w:rFonts w:ascii="Times New Roman" w:hAnsi="Times New Roman"/>
          <w:sz w:val="28"/>
          <w:szCs w:val="28"/>
        </w:rPr>
        <w:t>может определяться</w:t>
      </w:r>
      <w:r w:rsidRPr="005B22BD">
        <w:rPr>
          <w:rFonts w:ascii="Times New Roman" w:hAnsi="Times New Roman"/>
          <w:sz w:val="28"/>
          <w:szCs w:val="28"/>
        </w:rPr>
        <w:t xml:space="preserve"> снижение количества эритроцитов, снижение уровня гемоглобина Цветной показатель обычно остается в пределах нормы.  Количество лейкоцитов  чаще остается в пределах нормы.</w:t>
      </w:r>
      <w:r>
        <w:rPr>
          <w:rFonts w:ascii="Times New Roman" w:hAnsi="Times New Roman"/>
          <w:sz w:val="28"/>
          <w:szCs w:val="28"/>
        </w:rPr>
        <w:t xml:space="preserve"> Уровень тромоцитов может быть в пределах нормы, но чаще течение агрессивных лимфом сопровождается умеренным тром</w:t>
      </w:r>
      <w:r w:rsidR="000E03D7">
        <w:rPr>
          <w:rFonts w:ascii="Times New Roman" w:hAnsi="Times New Roman"/>
          <w:sz w:val="28"/>
          <w:szCs w:val="28"/>
        </w:rPr>
        <w:t>б</w:t>
      </w:r>
      <w:r>
        <w:rPr>
          <w:rFonts w:ascii="Times New Roman" w:hAnsi="Times New Roman"/>
          <w:sz w:val="28"/>
          <w:szCs w:val="28"/>
        </w:rPr>
        <w:t>оцитозом</w:t>
      </w:r>
    </w:p>
    <w:p w14:paraId="4474B1E9" w14:textId="77777777" w:rsidR="00C41161" w:rsidRPr="00C623A9" w:rsidRDefault="00C41161" w:rsidP="00324E54">
      <w:pPr>
        <w:pStyle w:val="a5"/>
        <w:numPr>
          <w:ilvl w:val="0"/>
          <w:numId w:val="17"/>
        </w:numPr>
        <w:tabs>
          <w:tab w:val="left" w:pos="284"/>
        </w:tabs>
        <w:spacing w:after="0" w:line="240" w:lineRule="auto"/>
        <w:ind w:left="284" w:hanging="284"/>
        <w:jc w:val="both"/>
        <w:rPr>
          <w:rFonts w:ascii="Times New Roman" w:hAnsi="Times New Roman"/>
          <w:sz w:val="28"/>
          <w:szCs w:val="28"/>
        </w:rPr>
      </w:pPr>
      <w:r w:rsidRPr="00C623A9">
        <w:rPr>
          <w:rFonts w:ascii="Times New Roman" w:hAnsi="Times New Roman"/>
          <w:b/>
          <w:bCs/>
          <w:sz w:val="28"/>
          <w:szCs w:val="28"/>
        </w:rPr>
        <w:t xml:space="preserve">УЗИ периферичесих и внутрибрюшных лимфоузлов </w:t>
      </w:r>
      <w:r w:rsidRPr="00C623A9">
        <w:rPr>
          <w:rFonts w:ascii="Times New Roman" w:hAnsi="Times New Roman"/>
          <w:sz w:val="28"/>
          <w:szCs w:val="28"/>
        </w:rPr>
        <w:t>– увеличение размеров и</w:t>
      </w:r>
      <w:r>
        <w:rPr>
          <w:rFonts w:ascii="Times New Roman" w:hAnsi="Times New Roman"/>
          <w:sz w:val="28"/>
          <w:szCs w:val="28"/>
        </w:rPr>
        <w:t xml:space="preserve"> изменение структуры лимфоузлов;</w:t>
      </w:r>
    </w:p>
    <w:p w14:paraId="4BDA13BB" w14:textId="77777777" w:rsidR="00C41161" w:rsidRPr="00A9300E" w:rsidRDefault="00C41161" w:rsidP="00324E54">
      <w:pPr>
        <w:pStyle w:val="a5"/>
        <w:numPr>
          <w:ilvl w:val="0"/>
          <w:numId w:val="17"/>
        </w:numPr>
        <w:tabs>
          <w:tab w:val="left" w:pos="284"/>
        </w:tabs>
        <w:spacing w:after="0" w:line="240" w:lineRule="auto"/>
        <w:ind w:left="284" w:hanging="284"/>
        <w:jc w:val="both"/>
        <w:rPr>
          <w:rFonts w:ascii="Times New Roman" w:hAnsi="Times New Roman"/>
          <w:sz w:val="28"/>
          <w:szCs w:val="28"/>
        </w:rPr>
      </w:pPr>
      <w:r>
        <w:rPr>
          <w:rFonts w:ascii="Times New Roman" w:hAnsi="Times New Roman"/>
          <w:b/>
          <w:sz w:val="28"/>
          <w:szCs w:val="28"/>
        </w:rPr>
        <w:t>ц</w:t>
      </w:r>
      <w:r w:rsidRPr="00C623A9">
        <w:rPr>
          <w:rFonts w:ascii="Times New Roman" w:hAnsi="Times New Roman"/>
          <w:b/>
          <w:sz w:val="28"/>
          <w:szCs w:val="28"/>
        </w:rPr>
        <w:t>итологическое исследование биопсийного материала</w:t>
      </w:r>
      <w:r w:rsidRPr="00C623A9">
        <w:rPr>
          <w:rFonts w:ascii="Times New Roman" w:hAnsi="Times New Roman"/>
          <w:sz w:val="28"/>
          <w:szCs w:val="28"/>
        </w:rPr>
        <w:t xml:space="preserve"> – с целью </w:t>
      </w:r>
      <w:r w:rsidRPr="00A9300E">
        <w:rPr>
          <w:rFonts w:ascii="Times New Roman" w:hAnsi="Times New Roman"/>
          <w:sz w:val="28"/>
          <w:szCs w:val="28"/>
        </w:rPr>
        <w:t>верификации морфологической формы ЛПЗ;</w:t>
      </w:r>
    </w:p>
    <w:p w14:paraId="0833CFD8" w14:textId="77777777" w:rsidR="00C41161" w:rsidRPr="00A9300E" w:rsidRDefault="00C41161" w:rsidP="00324E54">
      <w:pPr>
        <w:pStyle w:val="a5"/>
        <w:numPr>
          <w:ilvl w:val="0"/>
          <w:numId w:val="17"/>
        </w:numPr>
        <w:tabs>
          <w:tab w:val="left" w:pos="284"/>
        </w:tabs>
        <w:spacing w:after="0" w:line="240" w:lineRule="auto"/>
        <w:ind w:left="284" w:hanging="284"/>
        <w:jc w:val="both"/>
        <w:rPr>
          <w:rFonts w:ascii="Times New Roman" w:hAnsi="Times New Roman"/>
          <w:b/>
          <w:sz w:val="28"/>
          <w:szCs w:val="28"/>
        </w:rPr>
      </w:pPr>
      <w:r w:rsidRPr="00A9300E">
        <w:rPr>
          <w:rFonts w:ascii="Times New Roman" w:hAnsi="Times New Roman"/>
          <w:b/>
          <w:sz w:val="28"/>
          <w:szCs w:val="28"/>
        </w:rPr>
        <w:t>гистологическое исследование</w:t>
      </w:r>
      <w:r w:rsidRPr="00A9300E">
        <w:rPr>
          <w:rFonts w:ascii="Times New Roman" w:hAnsi="Times New Roman"/>
          <w:sz w:val="28"/>
          <w:szCs w:val="28"/>
        </w:rPr>
        <w:t xml:space="preserve"> – основной метод диагностики заболевания. Позволяет установить диагноз и оценить степень злокачественности</w:t>
      </w:r>
      <w:r>
        <w:rPr>
          <w:rFonts w:ascii="Times New Roman" w:hAnsi="Times New Roman"/>
          <w:sz w:val="28"/>
          <w:szCs w:val="28"/>
        </w:rPr>
        <w:t xml:space="preserve"> лимфомы</w:t>
      </w:r>
      <w:r w:rsidRPr="00A9300E">
        <w:rPr>
          <w:rFonts w:ascii="Times New Roman" w:hAnsi="Times New Roman"/>
          <w:sz w:val="28"/>
          <w:szCs w:val="28"/>
        </w:rPr>
        <w:t xml:space="preserve"> в зависимости от состава клеток, что определяет выбор дальнейшего лечения</w:t>
      </w:r>
      <w:r w:rsidRPr="00A9300E">
        <w:rPr>
          <w:rFonts w:ascii="Times New Roman" w:hAnsi="Times New Roman"/>
        </w:rPr>
        <w:t>.</w:t>
      </w:r>
    </w:p>
    <w:p w14:paraId="46B93BF4" w14:textId="77777777" w:rsidR="00C41161" w:rsidRPr="00C41161" w:rsidRDefault="00C41161" w:rsidP="00324E54">
      <w:pPr>
        <w:pStyle w:val="a5"/>
        <w:numPr>
          <w:ilvl w:val="0"/>
          <w:numId w:val="17"/>
        </w:numPr>
        <w:tabs>
          <w:tab w:val="left" w:pos="284"/>
        </w:tabs>
        <w:spacing w:after="0" w:line="240" w:lineRule="auto"/>
        <w:ind w:left="284" w:hanging="284"/>
        <w:jc w:val="both"/>
        <w:rPr>
          <w:rFonts w:ascii="Times New Roman" w:hAnsi="Times New Roman"/>
          <w:b/>
          <w:sz w:val="28"/>
          <w:szCs w:val="28"/>
        </w:rPr>
      </w:pPr>
      <w:r w:rsidRPr="00A9300E">
        <w:rPr>
          <w:rFonts w:ascii="Times New Roman" w:hAnsi="Times New Roman"/>
          <w:b/>
          <w:sz w:val="28"/>
          <w:szCs w:val="28"/>
        </w:rPr>
        <w:t xml:space="preserve">иммуногистохимическое исследование </w:t>
      </w:r>
      <w:r w:rsidRPr="00A9300E">
        <w:rPr>
          <w:rFonts w:ascii="Times New Roman" w:hAnsi="Times New Roman"/>
          <w:sz w:val="28"/>
          <w:szCs w:val="28"/>
        </w:rPr>
        <w:t>– с целью верификации морфологической формы ЛПЗ.</w:t>
      </w:r>
    </w:p>
    <w:p w14:paraId="4B3DD91B" w14:textId="77777777" w:rsidR="00C41161" w:rsidRPr="00A9300E" w:rsidRDefault="00C41161" w:rsidP="00C41161">
      <w:pPr>
        <w:pStyle w:val="a5"/>
        <w:tabs>
          <w:tab w:val="left" w:pos="284"/>
        </w:tabs>
        <w:spacing w:after="0" w:line="240" w:lineRule="auto"/>
        <w:ind w:left="284"/>
        <w:jc w:val="both"/>
        <w:rPr>
          <w:rFonts w:ascii="Times New Roman" w:hAnsi="Times New Roman"/>
          <w:b/>
          <w:sz w:val="28"/>
          <w:szCs w:val="28"/>
        </w:rPr>
      </w:pPr>
    </w:p>
    <w:p w14:paraId="387DD026" w14:textId="783CEA12" w:rsidR="0073750F" w:rsidRPr="00980EAE" w:rsidRDefault="00C41161" w:rsidP="008334B2">
      <w:pPr>
        <w:tabs>
          <w:tab w:val="left" w:pos="284"/>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r w:rsidR="00145F53" w:rsidRPr="00980EAE">
        <w:rPr>
          <w:rFonts w:ascii="Times New Roman" w:hAnsi="Times New Roman" w:cs="Times New Roman"/>
          <w:b/>
          <w:sz w:val="28"/>
          <w:szCs w:val="28"/>
        </w:rPr>
        <w:t>)</w:t>
      </w:r>
      <w:r w:rsidR="0073750F" w:rsidRPr="00980EAE">
        <w:rPr>
          <w:rFonts w:ascii="Times New Roman" w:hAnsi="Times New Roman" w:cs="Times New Roman"/>
          <w:b/>
          <w:sz w:val="28"/>
          <w:szCs w:val="28"/>
        </w:rPr>
        <w:t xml:space="preserve"> Перечень дополнительных диагностических мероприятий:</w:t>
      </w:r>
    </w:p>
    <w:p w14:paraId="28D48657" w14:textId="77777777" w:rsidR="003E3111" w:rsidRPr="002F2DDA" w:rsidRDefault="003E3111" w:rsidP="00324E54">
      <w:pPr>
        <w:pStyle w:val="a0"/>
        <w:numPr>
          <w:ilvl w:val="0"/>
          <w:numId w:val="29"/>
        </w:numPr>
        <w:tabs>
          <w:tab w:val="left" w:pos="284"/>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миелограмма – определение цитологиского состава костного мозга. Проводится с целью выявления поражения костного мозга опухолевыми клетками;</w:t>
      </w:r>
    </w:p>
    <w:p w14:paraId="7C327186" w14:textId="77777777" w:rsidR="003E3111" w:rsidRPr="002F2DDA" w:rsidRDefault="003E3111" w:rsidP="00324E54">
      <w:pPr>
        <w:pStyle w:val="a0"/>
        <w:numPr>
          <w:ilvl w:val="0"/>
          <w:numId w:val="29"/>
        </w:numPr>
        <w:tabs>
          <w:tab w:val="left" w:pos="284"/>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цитогенетическое исследование костного мозга - метод выявления нарушений в хромосомах.;</w:t>
      </w:r>
    </w:p>
    <w:p w14:paraId="363A0B2E" w14:textId="77777777" w:rsidR="003E3111" w:rsidRPr="002F2DDA" w:rsidRDefault="003E3111" w:rsidP="00324E54">
      <w:pPr>
        <w:pStyle w:val="a0"/>
        <w:numPr>
          <w:ilvl w:val="0"/>
          <w:numId w:val="29"/>
        </w:numPr>
        <w:tabs>
          <w:tab w:val="left" w:pos="284"/>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иммунофенотипирование на проточном цитофлюориметре -  проводится с целью дифференциации клеток в образцах крови, костного мозга, лимфатических узлах</w:t>
      </w:r>
    </w:p>
    <w:p w14:paraId="6BCBB3F5" w14:textId="77777777" w:rsidR="003E3111" w:rsidRPr="002F2DDA" w:rsidRDefault="003E3111" w:rsidP="00324E54">
      <w:pPr>
        <w:pStyle w:val="a0"/>
        <w:numPr>
          <w:ilvl w:val="0"/>
          <w:numId w:val="29"/>
        </w:numPr>
        <w:tabs>
          <w:tab w:val="left" w:pos="284"/>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гистологическое исследование костного мозга - наиболее точно характеризует состояние костного мозга. Выявляет распространение опухоли на костный мозг;</w:t>
      </w:r>
    </w:p>
    <w:p w14:paraId="00C3AC74" w14:textId="77777777" w:rsidR="003E3111" w:rsidRPr="002F2DDA" w:rsidRDefault="003E3111" w:rsidP="00324E54">
      <w:pPr>
        <w:pStyle w:val="a0"/>
        <w:numPr>
          <w:ilvl w:val="0"/>
          <w:numId w:val="29"/>
        </w:numPr>
        <w:tabs>
          <w:tab w:val="left" w:pos="284"/>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исследование костного мозга методом FISH - метод выявления нарушений в хромосомах;</w:t>
      </w:r>
    </w:p>
    <w:p w14:paraId="6DBB87B9" w14:textId="77777777" w:rsidR="003E3111" w:rsidRPr="002F2DDA" w:rsidRDefault="003E3111" w:rsidP="00324E54">
      <w:pPr>
        <w:pStyle w:val="a0"/>
        <w:numPr>
          <w:ilvl w:val="0"/>
          <w:numId w:val="29"/>
        </w:numPr>
        <w:tabs>
          <w:tab w:val="left" w:pos="284"/>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rPr>
        <w:t>FISH</w:t>
      </w:r>
      <w:r w:rsidRPr="002F2DDA">
        <w:rPr>
          <w:rFonts w:ascii="Times New Roman" w:hAnsi="Times New Roman"/>
          <w:sz w:val="28"/>
          <w:szCs w:val="28"/>
          <w:lang w:val="ru-RU"/>
        </w:rPr>
        <w:t>-исследование отпечатков биопсийного материала - метод выявления нарушений в хромосомах;</w:t>
      </w:r>
    </w:p>
    <w:p w14:paraId="4E52BD24" w14:textId="77777777" w:rsidR="003E3111" w:rsidRPr="002F2DDA" w:rsidRDefault="003E3111" w:rsidP="00324E54">
      <w:pPr>
        <w:pStyle w:val="a5"/>
        <w:numPr>
          <w:ilvl w:val="0"/>
          <w:numId w:val="29"/>
        </w:numPr>
        <w:tabs>
          <w:tab w:val="left" w:pos="284"/>
          <w:tab w:val="left" w:pos="426"/>
        </w:tabs>
        <w:spacing w:after="0" w:line="240" w:lineRule="auto"/>
        <w:ind w:left="0" w:firstLine="0"/>
        <w:jc w:val="both"/>
        <w:rPr>
          <w:rFonts w:ascii="Times New Roman" w:hAnsi="Times New Roman"/>
          <w:sz w:val="28"/>
          <w:szCs w:val="28"/>
        </w:rPr>
      </w:pPr>
      <w:r w:rsidRPr="002F2DDA">
        <w:rPr>
          <w:rFonts w:ascii="Times New Roman" w:hAnsi="Times New Roman"/>
          <w:sz w:val="28"/>
          <w:szCs w:val="28"/>
        </w:rPr>
        <w:t>КТ грудного сегмента, брюшного сегмента, головы, малого таза;</w:t>
      </w:r>
    </w:p>
    <w:p w14:paraId="572EF9E6" w14:textId="77777777" w:rsidR="003E3111" w:rsidRPr="002F2DDA" w:rsidRDefault="003E3111" w:rsidP="00324E54">
      <w:pPr>
        <w:pStyle w:val="a5"/>
        <w:numPr>
          <w:ilvl w:val="0"/>
          <w:numId w:val="29"/>
        </w:numPr>
        <w:tabs>
          <w:tab w:val="left" w:pos="284"/>
          <w:tab w:val="left" w:pos="426"/>
        </w:tabs>
        <w:spacing w:after="0" w:line="240" w:lineRule="auto"/>
        <w:ind w:left="0" w:firstLine="0"/>
        <w:jc w:val="both"/>
        <w:rPr>
          <w:rFonts w:ascii="Times New Roman" w:hAnsi="Times New Roman"/>
          <w:sz w:val="28"/>
          <w:szCs w:val="28"/>
        </w:rPr>
      </w:pPr>
      <w:r w:rsidRPr="002F2DDA">
        <w:rPr>
          <w:rFonts w:ascii="Times New Roman" w:hAnsi="Times New Roman"/>
          <w:sz w:val="28"/>
          <w:szCs w:val="28"/>
        </w:rPr>
        <w:t>ПЭТ/КТ всего тела;</w:t>
      </w:r>
    </w:p>
    <w:p w14:paraId="4035D501" w14:textId="77777777" w:rsidR="003E3111" w:rsidRPr="002F2DDA" w:rsidRDefault="003E3111" w:rsidP="00324E54">
      <w:pPr>
        <w:pStyle w:val="22"/>
        <w:numPr>
          <w:ilvl w:val="0"/>
          <w:numId w:val="29"/>
        </w:numPr>
        <w:tabs>
          <w:tab w:val="left" w:pos="284"/>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ультразвуковое исследование органов брюшной полости - печень, селезенка, поджелудочной железа, желчный пузырь, лимфатические узлы, почки, щитовидная железа, у мужчин - предстательной железы, у женщин - малого таза;</w:t>
      </w:r>
    </w:p>
    <w:p w14:paraId="6C396924" w14:textId="77777777" w:rsidR="003E3111" w:rsidRPr="002F2DDA" w:rsidRDefault="003E3111" w:rsidP="00324E54">
      <w:pPr>
        <w:numPr>
          <w:ilvl w:val="0"/>
          <w:numId w:val="28"/>
        </w:numPr>
        <w:tabs>
          <w:tab w:val="left" w:pos="284"/>
        </w:tabs>
        <w:spacing w:after="0" w:line="240" w:lineRule="auto"/>
        <w:ind w:left="0" w:firstLine="0"/>
        <w:contextualSpacing/>
        <w:jc w:val="both"/>
        <w:rPr>
          <w:rFonts w:ascii="Times New Roman" w:hAnsi="Times New Roman" w:cs="Times New Roman"/>
          <w:sz w:val="28"/>
          <w:szCs w:val="28"/>
          <w:lang w:eastAsia="en-US"/>
        </w:rPr>
      </w:pPr>
      <w:r w:rsidRPr="002F2DDA">
        <w:rPr>
          <w:rFonts w:ascii="Times New Roman" w:hAnsi="Times New Roman" w:cs="Times New Roman"/>
          <w:sz w:val="28"/>
          <w:szCs w:val="28"/>
          <w:lang w:eastAsia="en-US"/>
        </w:rPr>
        <w:t>группа крови и резус фактор – по показаниям (при неоходимости в переливании компонентов крови);</w:t>
      </w:r>
    </w:p>
    <w:p w14:paraId="71838BDA" w14:textId="77777777" w:rsidR="003E3111" w:rsidRPr="002F2DDA" w:rsidRDefault="003E3111" w:rsidP="00324E54">
      <w:pPr>
        <w:pStyle w:val="a0"/>
        <w:numPr>
          <w:ilvl w:val="0"/>
          <w:numId w:val="28"/>
        </w:numPr>
        <w:tabs>
          <w:tab w:val="left" w:pos="284"/>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биохимический анализ крови (общий белок, альбумин, СРБ, креатинин, мочевина,мочевая кислота, щелочная фосфатаза) – по показаниям;</w:t>
      </w:r>
    </w:p>
    <w:p w14:paraId="5E991B1C" w14:textId="77777777" w:rsidR="003E3111" w:rsidRPr="002F2DDA" w:rsidRDefault="003E3111" w:rsidP="00324E54">
      <w:pPr>
        <w:numPr>
          <w:ilvl w:val="0"/>
          <w:numId w:val="29"/>
        </w:numPr>
        <w:tabs>
          <w:tab w:val="left" w:pos="284"/>
          <w:tab w:val="left" w:pos="426"/>
        </w:tabs>
        <w:spacing w:after="0" w:line="240" w:lineRule="auto"/>
        <w:ind w:left="0" w:firstLine="0"/>
        <w:contextualSpacing/>
        <w:jc w:val="both"/>
        <w:rPr>
          <w:rFonts w:ascii="Times New Roman" w:hAnsi="Times New Roman"/>
          <w:sz w:val="28"/>
          <w:szCs w:val="28"/>
        </w:rPr>
      </w:pPr>
      <w:r w:rsidRPr="002F2DDA">
        <w:rPr>
          <w:rFonts w:ascii="Times New Roman" w:hAnsi="Times New Roman" w:cs="Times New Roman"/>
          <w:sz w:val="28"/>
          <w:szCs w:val="28"/>
          <w:lang w:eastAsia="en-US"/>
        </w:rPr>
        <w:t xml:space="preserve">ИФА на маркеры вирусных гепатитов, </w:t>
      </w:r>
      <w:r w:rsidRPr="002F2DDA">
        <w:rPr>
          <w:rFonts w:ascii="Times New Roman" w:hAnsi="Times New Roman"/>
          <w:sz w:val="28"/>
          <w:szCs w:val="28"/>
        </w:rPr>
        <w:t>ИФА на маркеры ВИЧ – по показаниям;</w:t>
      </w:r>
    </w:p>
    <w:p w14:paraId="32B1F72F" w14:textId="77777777" w:rsidR="003E3111" w:rsidRDefault="003E3111" w:rsidP="00324E54">
      <w:pPr>
        <w:numPr>
          <w:ilvl w:val="0"/>
          <w:numId w:val="29"/>
        </w:numPr>
        <w:tabs>
          <w:tab w:val="left" w:pos="284"/>
          <w:tab w:val="left" w:pos="426"/>
        </w:tabs>
        <w:spacing w:after="0" w:line="240" w:lineRule="auto"/>
        <w:ind w:left="0" w:firstLine="0"/>
        <w:contextualSpacing/>
        <w:jc w:val="both"/>
        <w:rPr>
          <w:rFonts w:ascii="Times New Roman" w:hAnsi="Times New Roman"/>
          <w:sz w:val="28"/>
          <w:szCs w:val="28"/>
        </w:rPr>
      </w:pPr>
      <w:r w:rsidRPr="002F2DDA">
        <w:rPr>
          <w:rFonts w:ascii="Times New Roman" w:hAnsi="Times New Roman"/>
          <w:sz w:val="28"/>
          <w:szCs w:val="28"/>
        </w:rPr>
        <w:t>ЭКГ, ЭХО–кардиография, ФГДС, УЗДГ сосудов, бронхоскопия, колоноскопия, спирография – по показаниям;</w:t>
      </w:r>
    </w:p>
    <w:p w14:paraId="7064A322" w14:textId="77777777" w:rsidR="003E3111" w:rsidRPr="002F2DDA" w:rsidRDefault="003E3111" w:rsidP="003E3111">
      <w:pPr>
        <w:tabs>
          <w:tab w:val="left" w:pos="284"/>
          <w:tab w:val="left" w:pos="426"/>
        </w:tabs>
        <w:spacing w:after="0" w:line="240" w:lineRule="auto"/>
        <w:contextualSpacing/>
        <w:jc w:val="both"/>
        <w:rPr>
          <w:rFonts w:ascii="Times New Roman" w:hAnsi="Times New Roman"/>
          <w:sz w:val="28"/>
          <w:szCs w:val="28"/>
        </w:rPr>
      </w:pPr>
    </w:p>
    <w:p w14:paraId="48A47E42" w14:textId="77777777" w:rsidR="0073750F" w:rsidRDefault="005F1B5A" w:rsidP="00A75810">
      <w:pPr>
        <w:pStyle w:val="a5"/>
        <w:numPr>
          <w:ilvl w:val="0"/>
          <w:numId w:val="7"/>
        </w:numPr>
        <w:tabs>
          <w:tab w:val="left" w:pos="567"/>
        </w:tabs>
        <w:spacing w:after="0" w:line="240" w:lineRule="auto"/>
        <w:ind w:left="0" w:firstLine="0"/>
        <w:jc w:val="both"/>
        <w:rPr>
          <w:rFonts w:ascii="Times New Roman" w:hAnsi="Times New Roman"/>
          <w:b/>
          <w:sz w:val="28"/>
          <w:szCs w:val="28"/>
        </w:rPr>
      </w:pPr>
      <w:r>
        <w:rPr>
          <w:rFonts w:ascii="Times New Roman" w:hAnsi="Times New Roman"/>
          <w:b/>
          <w:sz w:val="28"/>
          <w:szCs w:val="28"/>
        </w:rPr>
        <w:t>Тактика</w:t>
      </w:r>
      <w:r w:rsidR="00145F53">
        <w:rPr>
          <w:rStyle w:val="af0"/>
          <w:rFonts w:eastAsia="Times New Roman"/>
          <w:szCs w:val="20"/>
          <w:lang w:eastAsia="ru-RU"/>
        </w:rPr>
        <w:t xml:space="preserve"> </w:t>
      </w:r>
      <w:r>
        <w:rPr>
          <w:rFonts w:ascii="Times New Roman" w:hAnsi="Times New Roman"/>
          <w:b/>
          <w:sz w:val="28"/>
          <w:szCs w:val="28"/>
        </w:rPr>
        <w:t xml:space="preserve"> лечения</w:t>
      </w:r>
      <w:r w:rsidR="0073750F" w:rsidRPr="00E16BC0">
        <w:rPr>
          <w:rFonts w:ascii="Times New Roman" w:hAnsi="Times New Roman"/>
          <w:b/>
          <w:sz w:val="28"/>
          <w:szCs w:val="28"/>
        </w:rPr>
        <w:t>:</w:t>
      </w:r>
    </w:p>
    <w:p w14:paraId="698C768D" w14:textId="5FD3401E" w:rsidR="00980EAE" w:rsidRPr="00980EAE" w:rsidRDefault="00980EAE" w:rsidP="008334B2">
      <w:pPr>
        <w:autoSpaceDE w:val="0"/>
        <w:autoSpaceDN w:val="0"/>
        <w:adjustRightInd w:val="0"/>
        <w:spacing w:after="0" w:line="240" w:lineRule="auto"/>
        <w:jc w:val="both"/>
        <w:rPr>
          <w:rFonts w:ascii="Times New Roman" w:eastAsia="Calibri" w:hAnsi="Times New Roman" w:cs="Times New Roman"/>
          <w:sz w:val="28"/>
          <w:szCs w:val="28"/>
        </w:rPr>
      </w:pPr>
      <w:r w:rsidRPr="00980EAE">
        <w:rPr>
          <w:rFonts w:ascii="Times New Roman" w:eastAsia="Calibri" w:hAnsi="Times New Roman" w:cs="Times New Roman"/>
          <w:sz w:val="28"/>
          <w:szCs w:val="28"/>
        </w:rPr>
        <w:t>Лечебная тактика МКЛ определяется распространенностью (стадией) заболевания, морфологическим вариантом/пролиферативной фракцией опухоли, возрастом и соматическим статусом больных. Определяющим в стратификации больных является возможность проведения высокодозной индукционной ПХТ/консолидации аутологичной</w:t>
      </w:r>
      <w:r>
        <w:rPr>
          <w:rFonts w:ascii="Times New Roman" w:eastAsia="Calibri" w:hAnsi="Times New Roman" w:cs="Times New Roman"/>
          <w:sz w:val="28"/>
          <w:szCs w:val="28"/>
        </w:rPr>
        <w:t xml:space="preserve"> </w:t>
      </w:r>
      <w:r w:rsidRPr="00980EAE">
        <w:rPr>
          <w:rFonts w:ascii="Times New Roman" w:eastAsia="Calibri" w:hAnsi="Times New Roman" w:cs="Times New Roman"/>
          <w:sz w:val="28"/>
          <w:szCs w:val="28"/>
        </w:rPr>
        <w:t>ТСКК</w:t>
      </w:r>
      <w:r w:rsidR="00A40AD8" w:rsidRPr="00A40AD8">
        <w:rPr>
          <w:rFonts w:ascii="Times New Roman" w:eastAsia="Calibri" w:hAnsi="Times New Roman" w:cs="Times New Roman"/>
          <w:sz w:val="28"/>
          <w:szCs w:val="28"/>
        </w:rPr>
        <w:t>[2]</w:t>
      </w:r>
      <w:r w:rsidRPr="00980EAE">
        <w:rPr>
          <w:rFonts w:ascii="Times New Roman" w:eastAsia="Calibri" w:hAnsi="Times New Roman" w:cs="Times New Roman"/>
          <w:sz w:val="28"/>
          <w:szCs w:val="28"/>
        </w:rPr>
        <w:t>.</w:t>
      </w:r>
    </w:p>
    <w:p w14:paraId="4CACF17D" w14:textId="77777777" w:rsidR="0073750F" w:rsidRDefault="0073750F" w:rsidP="008334B2">
      <w:pPr>
        <w:tabs>
          <w:tab w:val="left" w:pos="284"/>
          <w:tab w:val="left" w:pos="426"/>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Немедикаментозное лечение:</w:t>
      </w:r>
    </w:p>
    <w:p w14:paraId="21B92254" w14:textId="77777777" w:rsidR="008A304F" w:rsidRPr="008334B2" w:rsidRDefault="008A304F" w:rsidP="00324E54">
      <w:pPr>
        <w:pStyle w:val="a5"/>
        <w:numPr>
          <w:ilvl w:val="0"/>
          <w:numId w:val="13"/>
        </w:numPr>
        <w:tabs>
          <w:tab w:val="left" w:pos="284"/>
        </w:tabs>
        <w:spacing w:after="0" w:line="240" w:lineRule="auto"/>
        <w:ind w:left="0" w:firstLine="0"/>
        <w:jc w:val="both"/>
        <w:rPr>
          <w:rFonts w:ascii="Times New Roman" w:hAnsi="Times New Roman"/>
          <w:sz w:val="28"/>
          <w:szCs w:val="28"/>
        </w:rPr>
      </w:pPr>
      <w:r w:rsidRPr="003E3111">
        <w:rPr>
          <w:rFonts w:ascii="Times New Roman" w:hAnsi="Times New Roman"/>
          <w:b/>
          <w:sz w:val="28"/>
          <w:szCs w:val="28"/>
        </w:rPr>
        <w:t>Режим:</w:t>
      </w:r>
      <w:r w:rsidRPr="008334B2">
        <w:rPr>
          <w:rFonts w:ascii="Times New Roman" w:hAnsi="Times New Roman"/>
          <w:sz w:val="28"/>
          <w:szCs w:val="28"/>
        </w:rPr>
        <w:t xml:space="preserve"> общеохранительный. </w:t>
      </w:r>
    </w:p>
    <w:p w14:paraId="5666A2CB" w14:textId="77777777" w:rsidR="008A304F" w:rsidRPr="008334B2" w:rsidRDefault="008A304F" w:rsidP="00324E54">
      <w:pPr>
        <w:pStyle w:val="a5"/>
        <w:numPr>
          <w:ilvl w:val="0"/>
          <w:numId w:val="13"/>
        </w:numPr>
        <w:tabs>
          <w:tab w:val="left" w:pos="284"/>
        </w:tabs>
        <w:spacing w:after="0" w:line="240" w:lineRule="auto"/>
        <w:ind w:left="0" w:firstLine="0"/>
        <w:jc w:val="both"/>
        <w:rPr>
          <w:rFonts w:ascii="Times New Roman" w:hAnsi="Times New Roman"/>
          <w:sz w:val="28"/>
          <w:szCs w:val="28"/>
        </w:rPr>
      </w:pPr>
      <w:r w:rsidRPr="003E3111">
        <w:rPr>
          <w:rFonts w:ascii="Times New Roman" w:hAnsi="Times New Roman"/>
          <w:b/>
          <w:sz w:val="28"/>
          <w:szCs w:val="28"/>
        </w:rPr>
        <w:t>Диета:</w:t>
      </w:r>
      <w:r w:rsidRPr="008334B2">
        <w:rPr>
          <w:rFonts w:ascii="Times New Roman" w:hAnsi="Times New Roman"/>
          <w:b/>
          <w:sz w:val="28"/>
          <w:szCs w:val="28"/>
        </w:rPr>
        <w:t xml:space="preserve"> </w:t>
      </w:r>
      <w:r w:rsidRPr="008334B2">
        <w:rPr>
          <w:rFonts w:ascii="Times New Roman" w:hAnsi="Times New Roman"/>
          <w:sz w:val="28"/>
          <w:szCs w:val="28"/>
        </w:rPr>
        <w:t>Стол №15. Нейтропеническим пациентам не рекомендуется соблюдать определенную диету (</w:t>
      </w:r>
      <w:r w:rsidR="000C26A1" w:rsidRPr="008334B2">
        <w:rPr>
          <w:rFonts w:ascii="Times New Roman" w:hAnsi="Times New Roman"/>
          <w:sz w:val="28"/>
          <w:szCs w:val="28"/>
        </w:rPr>
        <w:t>УД</w:t>
      </w:r>
      <w:r w:rsidRPr="008334B2">
        <w:rPr>
          <w:rFonts w:ascii="Times New Roman" w:hAnsi="Times New Roman"/>
          <w:sz w:val="28"/>
          <w:szCs w:val="28"/>
        </w:rPr>
        <w:t xml:space="preserve"> В)</w:t>
      </w:r>
      <w:r w:rsidR="00D34316" w:rsidRPr="008334B2">
        <w:rPr>
          <w:rFonts w:ascii="Times New Roman" w:hAnsi="Times New Roman"/>
          <w:sz w:val="28"/>
          <w:szCs w:val="28"/>
        </w:rPr>
        <w:t>.</w:t>
      </w:r>
    </w:p>
    <w:p w14:paraId="3A801B04" w14:textId="794B863A" w:rsidR="008A304F" w:rsidRPr="008A304F" w:rsidRDefault="008A304F" w:rsidP="008334B2">
      <w:pPr>
        <w:spacing w:after="0" w:line="240" w:lineRule="auto"/>
        <w:rPr>
          <w:rFonts w:ascii="Times New Roman" w:hAnsi="Times New Roman" w:cs="Times New Roman"/>
          <w:sz w:val="28"/>
          <w:szCs w:val="28"/>
        </w:rPr>
      </w:pPr>
      <w:r w:rsidRPr="008A304F">
        <w:rPr>
          <w:rFonts w:ascii="Times New Roman" w:hAnsi="Times New Roman" w:cs="Times New Roman"/>
          <w:sz w:val="28"/>
          <w:szCs w:val="28"/>
        </w:rPr>
        <w:t xml:space="preserve">При почечной недостаточности используется </w:t>
      </w:r>
      <w:r w:rsidRPr="008A304F">
        <w:rPr>
          <w:rFonts w:ascii="Times New Roman" w:hAnsi="Times New Roman" w:cs="Times New Roman"/>
          <w:b/>
          <w:sz w:val="28"/>
          <w:szCs w:val="28"/>
        </w:rPr>
        <w:t>диета №7.</w:t>
      </w:r>
      <w:r w:rsidR="00512FA7" w:rsidRPr="00512FA7">
        <w:rPr>
          <w:rFonts w:ascii="Times New Roman" w:eastAsia="Calibri" w:hAnsi="Times New Roman" w:cs="Times New Roman"/>
          <w:sz w:val="28"/>
          <w:szCs w:val="28"/>
        </w:rPr>
        <w:t xml:space="preserve"> </w:t>
      </w:r>
      <w:r w:rsidR="000E03D7">
        <w:rPr>
          <w:rFonts w:ascii="Times New Roman" w:eastAsia="Calibri" w:hAnsi="Times New Roman" w:cs="Times New Roman"/>
          <w:sz w:val="28"/>
          <w:szCs w:val="28"/>
          <w:lang w:val="en-US"/>
        </w:rPr>
        <w:t>[8-12]</w:t>
      </w:r>
    </w:p>
    <w:p w14:paraId="5F99370D" w14:textId="77777777" w:rsidR="0073750F" w:rsidRDefault="008A304F" w:rsidP="008334B2">
      <w:pPr>
        <w:tabs>
          <w:tab w:val="left" w:pos="284"/>
          <w:tab w:val="left" w:pos="42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Медикаментозное лечение:</w:t>
      </w:r>
      <w:r w:rsidR="001C3460" w:rsidRPr="001C3460">
        <w:rPr>
          <w:rFonts w:ascii="Times New Roman" w:eastAsia="Calibri" w:hAnsi="Times New Roman" w:cs="Times New Roman"/>
          <w:sz w:val="28"/>
          <w:szCs w:val="28"/>
        </w:rPr>
        <w:t xml:space="preserve"> </w:t>
      </w:r>
    </w:p>
    <w:p w14:paraId="2E880B08" w14:textId="77777777" w:rsidR="003E3111" w:rsidRPr="004375DA" w:rsidRDefault="003E3111" w:rsidP="003E3111">
      <w:pPr>
        <w:pStyle w:val="a5"/>
        <w:tabs>
          <w:tab w:val="left" w:pos="284"/>
          <w:tab w:val="left" w:pos="426"/>
        </w:tabs>
        <w:spacing w:after="0" w:line="240" w:lineRule="auto"/>
        <w:ind w:left="0"/>
        <w:jc w:val="both"/>
        <w:rPr>
          <w:rFonts w:ascii="Times New Roman" w:hAnsi="Times New Roman"/>
          <w:b/>
          <w:sz w:val="28"/>
          <w:szCs w:val="28"/>
        </w:rPr>
      </w:pPr>
      <w:r w:rsidRPr="004375DA">
        <w:rPr>
          <w:rFonts w:ascii="Times New Roman" w:hAnsi="Times New Roman"/>
          <w:b/>
          <w:sz w:val="28"/>
          <w:szCs w:val="28"/>
        </w:rPr>
        <w:t>Перечень основных лекарственных средств:</w:t>
      </w:r>
    </w:p>
    <w:p w14:paraId="341BFB7D" w14:textId="77777777" w:rsidR="003E3111" w:rsidRPr="004375DA" w:rsidRDefault="003E3111" w:rsidP="003E3111">
      <w:pPr>
        <w:spacing w:after="0" w:line="240" w:lineRule="auto"/>
        <w:rPr>
          <w:rFonts w:ascii="Times New Roman" w:hAnsi="Times New Roman" w:cs="Times New Roman"/>
          <w:b/>
          <w:bCs/>
          <w:sz w:val="28"/>
          <w:szCs w:val="28"/>
        </w:rPr>
      </w:pPr>
      <w:r w:rsidRPr="004375DA">
        <w:rPr>
          <w:rFonts w:ascii="Times New Roman" w:hAnsi="Times New Roman" w:cs="Times New Roman"/>
          <w:b/>
          <w:bCs/>
          <w:sz w:val="28"/>
          <w:szCs w:val="28"/>
        </w:rPr>
        <w:t>Антинеопластические, иммуносупрессивные и антибактериальные лекарственные средства</w:t>
      </w:r>
    </w:p>
    <w:p w14:paraId="7F5355B4" w14:textId="1E709949" w:rsidR="003E3111" w:rsidRPr="002F57F6" w:rsidRDefault="003E3111" w:rsidP="00324E54">
      <w:pPr>
        <w:pStyle w:val="a5"/>
        <w:numPr>
          <w:ilvl w:val="0"/>
          <w:numId w:val="26"/>
        </w:numPr>
        <w:tabs>
          <w:tab w:val="left" w:pos="284"/>
        </w:tabs>
        <w:spacing w:after="0" w:line="240" w:lineRule="auto"/>
        <w:ind w:left="284" w:hanging="284"/>
        <w:jc w:val="both"/>
        <w:rPr>
          <w:rFonts w:ascii="Times New Roman" w:hAnsi="Times New Roman"/>
          <w:sz w:val="28"/>
          <w:szCs w:val="28"/>
        </w:rPr>
      </w:pPr>
      <w:r w:rsidRPr="002F57F6">
        <w:rPr>
          <w:rFonts w:ascii="Times New Roman" w:hAnsi="Times New Roman"/>
          <w:sz w:val="28"/>
          <w:szCs w:val="28"/>
        </w:rPr>
        <w:t>бендамустин,  порошок для приготовления раствора для инъекций 25мг, 100 мг;</w:t>
      </w:r>
    </w:p>
    <w:p w14:paraId="79570690" w14:textId="26AE19E7" w:rsidR="003E3111" w:rsidRPr="002F57F6" w:rsidRDefault="003E3111"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sidRPr="002F57F6">
        <w:rPr>
          <w:rFonts w:ascii="Times New Roman" w:hAnsi="Times New Roman"/>
          <w:sz w:val="28"/>
          <w:szCs w:val="28"/>
          <w:shd w:val="clear" w:color="auto" w:fill="FFFFFF"/>
        </w:rPr>
        <w:t>бортезомиб, л</w:t>
      </w:r>
      <w:r w:rsidRPr="002F57F6">
        <w:rPr>
          <w:rFonts w:ascii="Times New Roman" w:hAnsi="Times New Roman"/>
          <w:color w:val="333333"/>
          <w:sz w:val="28"/>
          <w:szCs w:val="28"/>
          <w:shd w:val="clear" w:color="auto" w:fill="FFFFFF"/>
        </w:rPr>
        <w:t>иофилизат для приготовления раствора для внутривенного введения 1 мг, 3,5 мг;</w:t>
      </w:r>
    </w:p>
    <w:p w14:paraId="78550868" w14:textId="6B48B9D4" w:rsidR="003E3111" w:rsidRPr="002F57F6" w:rsidRDefault="003E3111"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sidRPr="002F57F6">
        <w:rPr>
          <w:rFonts w:ascii="Times New Roman" w:hAnsi="Times New Roman"/>
          <w:sz w:val="28"/>
          <w:szCs w:val="28"/>
        </w:rPr>
        <w:t>винбластин, лиофилизат для приготовления раствора для внутривенного введения 5 мг</w:t>
      </w:r>
    </w:p>
    <w:p w14:paraId="1AA3B255" w14:textId="4EA07DAF" w:rsidR="003E3111" w:rsidRPr="002F57F6" w:rsidRDefault="002F57F6"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sidRPr="002F57F6">
        <w:rPr>
          <w:rFonts w:ascii="Times New Roman" w:hAnsi="Times New Roman"/>
          <w:sz w:val="28"/>
          <w:szCs w:val="28"/>
        </w:rPr>
        <w:t>в</w:t>
      </w:r>
      <w:r w:rsidR="003E3111" w:rsidRPr="002F57F6">
        <w:rPr>
          <w:rFonts w:ascii="Times New Roman" w:hAnsi="Times New Roman"/>
          <w:sz w:val="28"/>
          <w:szCs w:val="28"/>
        </w:rPr>
        <w:t>инкристин, * раствор для внутривенного введения 0,5 мг/мл</w:t>
      </w:r>
    </w:p>
    <w:p w14:paraId="14FD2FA3" w14:textId="42EFA336" w:rsidR="003E3111" w:rsidRPr="002F57F6" w:rsidRDefault="002F57F6"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sidRPr="002F57F6">
        <w:rPr>
          <w:rFonts w:ascii="Times New Roman" w:hAnsi="Times New Roman"/>
          <w:sz w:val="28"/>
          <w:szCs w:val="28"/>
        </w:rPr>
        <w:t>д</w:t>
      </w:r>
      <w:r w:rsidR="003E3111" w:rsidRPr="002F57F6">
        <w:rPr>
          <w:rFonts w:ascii="Times New Roman" w:hAnsi="Times New Roman"/>
          <w:sz w:val="28"/>
          <w:szCs w:val="28"/>
        </w:rPr>
        <w:t>ексаметазон, раствор для инъекций 4мг/мл 1 мл;</w:t>
      </w:r>
    </w:p>
    <w:p w14:paraId="75F2AAA8" w14:textId="77777777" w:rsidR="003E3111" w:rsidRPr="002F57F6"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2F57F6">
        <w:rPr>
          <w:rFonts w:ascii="Times New Roman" w:hAnsi="Times New Roman"/>
          <w:sz w:val="28"/>
          <w:szCs w:val="28"/>
        </w:rPr>
        <w:t>доксорубицин, для инфузий, 10мг и 50 мг;</w:t>
      </w:r>
    </w:p>
    <w:p w14:paraId="5EE0F7CE" w14:textId="77777777" w:rsidR="003E3111" w:rsidRPr="002F57F6" w:rsidRDefault="003E3111"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sidRPr="002F57F6">
        <w:rPr>
          <w:rFonts w:ascii="Times New Roman" w:hAnsi="Times New Roman"/>
          <w:sz w:val="28"/>
          <w:szCs w:val="28"/>
        </w:rPr>
        <w:t xml:space="preserve">ибрутиниб, капсулы </w:t>
      </w:r>
      <w:r w:rsidRPr="002F57F6">
        <w:rPr>
          <w:rFonts w:ascii="Times New Roman" w:hAnsi="Times New Roman"/>
          <w:color w:val="333333"/>
          <w:sz w:val="28"/>
          <w:szCs w:val="28"/>
          <w:shd w:val="clear" w:color="auto" w:fill="FFFFFF"/>
        </w:rPr>
        <w:t>140 мг</w:t>
      </w:r>
      <w:r w:rsidRPr="002F57F6">
        <w:rPr>
          <w:rFonts w:ascii="Times New Roman" w:hAnsi="Times New Roman"/>
          <w:sz w:val="28"/>
          <w:szCs w:val="28"/>
        </w:rPr>
        <w:t>;</w:t>
      </w:r>
    </w:p>
    <w:p w14:paraId="59F2F05E" w14:textId="77777777" w:rsidR="003E3111" w:rsidRPr="002F57F6" w:rsidRDefault="003E3111"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sidRPr="002F57F6">
        <w:rPr>
          <w:rFonts w:ascii="Times New Roman" w:hAnsi="Times New Roman"/>
          <w:sz w:val="28"/>
          <w:szCs w:val="28"/>
        </w:rPr>
        <w:t>иделалисиб* таблетки 150 мг,;</w:t>
      </w:r>
    </w:p>
    <w:p w14:paraId="73E05CC8" w14:textId="331B2F57" w:rsidR="003E3111" w:rsidRPr="002F57F6" w:rsidRDefault="002F57F6"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Pr>
          <w:rFonts w:ascii="Times New Roman" w:hAnsi="Times New Roman"/>
          <w:sz w:val="28"/>
          <w:szCs w:val="28"/>
        </w:rPr>
        <w:t>к</w:t>
      </w:r>
      <w:r w:rsidR="003E3111" w:rsidRPr="002F57F6">
        <w:rPr>
          <w:rFonts w:ascii="Times New Roman" w:hAnsi="Times New Roman"/>
          <w:sz w:val="28"/>
          <w:szCs w:val="28"/>
        </w:rPr>
        <w:t>ладрибин, раствор для инъекций</w:t>
      </w:r>
      <w:r w:rsidRPr="002F57F6">
        <w:rPr>
          <w:rFonts w:ascii="Times New Roman" w:hAnsi="Times New Roman"/>
          <w:sz w:val="28"/>
          <w:szCs w:val="28"/>
        </w:rPr>
        <w:t xml:space="preserve"> </w:t>
      </w:r>
      <w:r w:rsidR="003E3111" w:rsidRPr="002F57F6">
        <w:rPr>
          <w:rFonts w:ascii="Times New Roman" w:hAnsi="Times New Roman"/>
          <w:sz w:val="28"/>
          <w:szCs w:val="28"/>
          <w:shd w:val="clear" w:color="auto" w:fill="EFF5F9"/>
        </w:rPr>
        <w:t>1 мг/мл</w:t>
      </w:r>
    </w:p>
    <w:p w14:paraId="015468AF" w14:textId="0E7322E4" w:rsidR="003E3111" w:rsidRPr="002F57F6" w:rsidRDefault="002F57F6"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Pr>
          <w:rFonts w:ascii="Times New Roman" w:hAnsi="Times New Roman"/>
          <w:sz w:val="28"/>
          <w:szCs w:val="28"/>
        </w:rPr>
        <w:t>л</w:t>
      </w:r>
      <w:r w:rsidR="003E3111" w:rsidRPr="002F57F6">
        <w:rPr>
          <w:rFonts w:ascii="Times New Roman" w:hAnsi="Times New Roman"/>
          <w:sz w:val="28"/>
          <w:szCs w:val="28"/>
        </w:rPr>
        <w:t>енолидамид, капсулы 5 мг, 10 мг, 15 мг, 25 мг</w:t>
      </w:r>
    </w:p>
    <w:p w14:paraId="0A9C887D" w14:textId="77777777" w:rsidR="003E3111" w:rsidRPr="002F57F6"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2F57F6">
        <w:rPr>
          <w:rFonts w:ascii="Times New Roman" w:hAnsi="Times New Roman"/>
          <w:sz w:val="28"/>
          <w:szCs w:val="28"/>
        </w:rPr>
        <w:t>метотрексат, раствор для инъекций10 мг/ 0,5мл, 15 мг/0,75 мл, 50 мг/мл, таблетки 2.5 мг</w:t>
      </w:r>
    </w:p>
    <w:p w14:paraId="7CA71ADC" w14:textId="77777777" w:rsidR="003E3111" w:rsidRPr="003519DF"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2F57F6">
        <w:rPr>
          <w:rFonts w:ascii="Times New Roman" w:hAnsi="Times New Roman"/>
          <w:sz w:val="28"/>
          <w:szCs w:val="28"/>
        </w:rPr>
        <w:t>митоксантрон, концентрат</w:t>
      </w:r>
      <w:r w:rsidRPr="003519DF">
        <w:rPr>
          <w:rFonts w:ascii="Times New Roman" w:hAnsi="Times New Roman"/>
          <w:sz w:val="28"/>
          <w:szCs w:val="28"/>
        </w:rPr>
        <w:t xml:space="preserve"> для приготовления раствора для внутривенных инфузий 10 мг/5 мл, 20 мг/10 мл, 25 мг/12,5 мл, 30 мг/15 мл;</w:t>
      </w:r>
    </w:p>
    <w:p w14:paraId="41B3ED85" w14:textId="27816F47" w:rsidR="003E3111" w:rsidRPr="008334B2" w:rsidRDefault="002F57F6"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Pr>
          <w:rFonts w:ascii="Times New Roman" w:hAnsi="Times New Roman"/>
          <w:sz w:val="28"/>
          <w:szCs w:val="28"/>
        </w:rPr>
        <w:t>п</w:t>
      </w:r>
      <w:r w:rsidR="003E3111" w:rsidRPr="008334B2">
        <w:rPr>
          <w:rFonts w:ascii="Times New Roman" w:hAnsi="Times New Roman"/>
          <w:sz w:val="28"/>
          <w:szCs w:val="28"/>
        </w:rPr>
        <w:t>реднизолон 30мг, раствор для инъекций</w:t>
      </w:r>
    </w:p>
    <w:p w14:paraId="6E877B90" w14:textId="77777777" w:rsidR="003E3111" w:rsidRPr="003519DF"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3519DF">
        <w:rPr>
          <w:rFonts w:ascii="Times New Roman" w:hAnsi="Times New Roman"/>
          <w:sz w:val="28"/>
          <w:szCs w:val="28"/>
        </w:rPr>
        <w:t>преднизон*, таблетки 1 мг, 5 мг, 20 мг, 50мг.</w:t>
      </w:r>
    </w:p>
    <w:p w14:paraId="29786BEA" w14:textId="77777777" w:rsidR="003E3111" w:rsidRPr="003519DF"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3519DF">
        <w:rPr>
          <w:rFonts w:ascii="Times New Roman" w:hAnsi="Times New Roman"/>
          <w:sz w:val="28"/>
          <w:szCs w:val="28"/>
        </w:rPr>
        <w:t>прокарбазин *, капсулы 50 мг;</w:t>
      </w:r>
    </w:p>
    <w:p w14:paraId="5900069B" w14:textId="77777777" w:rsidR="003E3111" w:rsidRPr="003519DF"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3519DF">
        <w:rPr>
          <w:rFonts w:ascii="Times New Roman" w:hAnsi="Times New Roman"/>
          <w:sz w:val="28"/>
          <w:szCs w:val="28"/>
        </w:rPr>
        <w:t>ритуксимаб, концентрат для приготовления раствора для внутривенных инфузий 10мг/50мл, 10мг/10мл;</w:t>
      </w:r>
    </w:p>
    <w:p w14:paraId="710A40F2" w14:textId="77777777" w:rsidR="003E3111" w:rsidRPr="003519DF"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3519DF">
        <w:rPr>
          <w:rFonts w:ascii="Times New Roman" w:hAnsi="Times New Roman"/>
          <w:sz w:val="28"/>
          <w:szCs w:val="28"/>
        </w:rPr>
        <w:t xml:space="preserve">талидомид*, таблетки 25 мг, 50 мг, 100 мг; </w:t>
      </w:r>
    </w:p>
    <w:p w14:paraId="45FFEA5B" w14:textId="4E7C25D3" w:rsidR="003E3111" w:rsidRPr="008334B2" w:rsidRDefault="002F57F6" w:rsidP="00324E54">
      <w:pPr>
        <w:pStyle w:val="a5"/>
        <w:numPr>
          <w:ilvl w:val="0"/>
          <w:numId w:val="14"/>
        </w:numPr>
        <w:tabs>
          <w:tab w:val="left" w:pos="284"/>
        </w:tabs>
        <w:spacing w:after="0" w:line="240" w:lineRule="auto"/>
        <w:ind w:left="284" w:hanging="284"/>
        <w:outlineLvl w:val="0"/>
        <w:rPr>
          <w:rFonts w:ascii="Times New Roman" w:hAnsi="Times New Roman"/>
          <w:sz w:val="28"/>
          <w:szCs w:val="28"/>
        </w:rPr>
      </w:pPr>
      <w:r>
        <w:rPr>
          <w:rFonts w:ascii="Times New Roman" w:hAnsi="Times New Roman"/>
          <w:sz w:val="28"/>
          <w:szCs w:val="28"/>
        </w:rPr>
        <w:t>ф</w:t>
      </w:r>
      <w:r w:rsidR="003E3111" w:rsidRPr="008334B2">
        <w:rPr>
          <w:rFonts w:ascii="Times New Roman" w:hAnsi="Times New Roman"/>
          <w:sz w:val="28"/>
          <w:szCs w:val="28"/>
        </w:rPr>
        <w:t>лударабин, лиофилизат для приготовления раствора для внутривенного введения 50 мг</w:t>
      </w:r>
    </w:p>
    <w:p w14:paraId="5DABEC9C" w14:textId="77777777" w:rsidR="003E3111" w:rsidRPr="003519DF"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3519DF">
        <w:rPr>
          <w:rFonts w:ascii="Times New Roman" w:hAnsi="Times New Roman"/>
          <w:sz w:val="28"/>
          <w:szCs w:val="28"/>
        </w:rPr>
        <w:t>циклофосфамид, лиофилизат/порошок для приготовления раствора для инъекций 200 мг, 500 мг, 1000 мг;</w:t>
      </w:r>
    </w:p>
    <w:p w14:paraId="0D460A3A" w14:textId="77777777" w:rsidR="003E3111" w:rsidRPr="003519DF"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3519DF">
        <w:rPr>
          <w:rFonts w:ascii="Times New Roman" w:hAnsi="Times New Roman"/>
          <w:sz w:val="28"/>
          <w:szCs w:val="28"/>
        </w:rPr>
        <w:t>цисплатин*, концентрат для приготовления раствора для инфузий 0.5 мг/мл, 50 мг/100 мл;</w:t>
      </w:r>
    </w:p>
    <w:p w14:paraId="6B00CF69" w14:textId="77777777" w:rsidR="002F57F6"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2F57F6">
        <w:rPr>
          <w:rFonts w:ascii="Times New Roman" w:hAnsi="Times New Roman"/>
          <w:sz w:val="28"/>
          <w:szCs w:val="28"/>
        </w:rPr>
        <w:t>цитарабин, порошок лиофилизированный для приготовления раствора для инъекций 100 мг, 1000 мг;</w:t>
      </w:r>
    </w:p>
    <w:p w14:paraId="39EBC379" w14:textId="1921D56D" w:rsidR="003E3111" w:rsidRPr="002F57F6" w:rsidRDefault="003E3111" w:rsidP="00324E54">
      <w:pPr>
        <w:pStyle w:val="a5"/>
        <w:numPr>
          <w:ilvl w:val="0"/>
          <w:numId w:val="14"/>
        </w:numPr>
        <w:tabs>
          <w:tab w:val="left" w:pos="284"/>
        </w:tabs>
        <w:spacing w:after="0" w:line="240" w:lineRule="auto"/>
        <w:ind w:left="284" w:hanging="284"/>
        <w:jc w:val="both"/>
        <w:rPr>
          <w:rFonts w:ascii="Times New Roman" w:hAnsi="Times New Roman"/>
          <w:sz w:val="28"/>
          <w:szCs w:val="28"/>
        </w:rPr>
      </w:pPr>
      <w:r w:rsidRPr="002F57F6">
        <w:rPr>
          <w:rFonts w:ascii="Times New Roman" w:hAnsi="Times New Roman"/>
          <w:sz w:val="28"/>
          <w:szCs w:val="28"/>
        </w:rPr>
        <w:t>этопозид, концентрат для приготовления раствора для внутривенных инфузий 100 мг/5 мл</w:t>
      </w:r>
    </w:p>
    <w:p w14:paraId="6EFBD658" w14:textId="77777777" w:rsidR="002F57F6" w:rsidRDefault="003E3111" w:rsidP="003E3111">
      <w:pPr>
        <w:tabs>
          <w:tab w:val="left" w:pos="284"/>
        </w:tabs>
        <w:spacing w:after="0" w:line="240" w:lineRule="auto"/>
        <w:jc w:val="both"/>
        <w:rPr>
          <w:rFonts w:ascii="Times New Roman" w:hAnsi="Times New Roman" w:cs="Times New Roman"/>
          <w:b/>
          <w:sz w:val="28"/>
          <w:szCs w:val="28"/>
        </w:rPr>
      </w:pPr>
      <w:r w:rsidRPr="004375DA">
        <w:rPr>
          <w:rFonts w:ascii="Times New Roman" w:hAnsi="Times New Roman" w:cs="Times New Roman"/>
          <w:b/>
          <w:sz w:val="28"/>
          <w:szCs w:val="28"/>
        </w:rPr>
        <w:t>Перечень</w:t>
      </w:r>
      <w:r w:rsidRPr="004375DA">
        <w:rPr>
          <w:rStyle w:val="af0"/>
          <w:rFonts w:ascii="Times New Roman" w:eastAsia="Times New Roman" w:hAnsi="Times New Roman"/>
          <w:szCs w:val="20"/>
        </w:rPr>
        <w:t xml:space="preserve"> </w:t>
      </w:r>
      <w:r w:rsidRPr="004375DA">
        <w:rPr>
          <w:rFonts w:ascii="Times New Roman" w:hAnsi="Times New Roman" w:cs="Times New Roman"/>
          <w:b/>
          <w:sz w:val="28"/>
          <w:szCs w:val="28"/>
        </w:rPr>
        <w:t>дополнительных лекарственных средств:</w:t>
      </w:r>
      <w:r>
        <w:rPr>
          <w:rFonts w:ascii="Times New Roman" w:hAnsi="Times New Roman" w:cs="Times New Roman"/>
          <w:b/>
          <w:sz w:val="28"/>
          <w:szCs w:val="28"/>
        </w:rPr>
        <w:t xml:space="preserve"> </w:t>
      </w:r>
    </w:p>
    <w:p w14:paraId="11FF9945" w14:textId="77777777" w:rsidR="002F57F6" w:rsidRPr="003519DF" w:rsidRDefault="002F57F6" w:rsidP="002F57F6">
      <w:pPr>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14:paraId="15A797D4" w14:textId="77777777" w:rsidR="002F57F6" w:rsidRPr="003519DF" w:rsidRDefault="002F57F6" w:rsidP="002F57F6">
      <w:pPr>
        <w:numPr>
          <w:ilvl w:val="0"/>
          <w:numId w:val="2"/>
        </w:numPr>
        <w:tabs>
          <w:tab w:val="left" w:pos="284"/>
          <w:tab w:val="left" w:pos="567"/>
          <w:tab w:val="left" w:pos="170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w:t>
      </w:r>
      <w:r w:rsidRPr="003519DF">
        <w:rPr>
          <w:rFonts w:ascii="Times New Roman" w:hAnsi="Times New Roman" w:cs="Times New Roman"/>
          <w:sz w:val="28"/>
          <w:szCs w:val="28"/>
        </w:rPr>
        <w:t>альция фолинат ИЛИ натрия фолинат, раствор</w:t>
      </w:r>
    </w:p>
    <w:p w14:paraId="5978567D" w14:textId="77777777" w:rsidR="002F57F6" w:rsidRPr="003519DF" w:rsidRDefault="002F57F6" w:rsidP="002F57F6">
      <w:pPr>
        <w:numPr>
          <w:ilvl w:val="0"/>
          <w:numId w:val="2"/>
        </w:numPr>
        <w:tabs>
          <w:tab w:val="left" w:pos="284"/>
          <w:tab w:val="left" w:pos="567"/>
          <w:tab w:val="left" w:pos="170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w:t>
      </w:r>
      <w:r w:rsidRPr="003519DF">
        <w:rPr>
          <w:rFonts w:ascii="Times New Roman" w:hAnsi="Times New Roman" w:cs="Times New Roman"/>
          <w:sz w:val="28"/>
          <w:szCs w:val="28"/>
        </w:rPr>
        <w:t>мепразол,</w:t>
      </w:r>
      <w:r w:rsidRPr="003519DF">
        <w:rPr>
          <w:rFonts w:ascii="Times New Roman" w:hAnsi="Times New Roman" w:cs="Times New Roman"/>
          <w:sz w:val="28"/>
          <w:szCs w:val="28"/>
        </w:rPr>
        <w:tab/>
        <w:t>порошок лиофилизированный для приготовления раствора для инъекций 40 мг;</w:t>
      </w:r>
    </w:p>
    <w:p w14:paraId="789AD545" w14:textId="77777777" w:rsidR="002F57F6" w:rsidRPr="003519DF" w:rsidRDefault="002F57F6" w:rsidP="002F57F6">
      <w:pPr>
        <w:numPr>
          <w:ilvl w:val="0"/>
          <w:numId w:val="2"/>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w:t>
      </w:r>
      <w:r w:rsidRPr="003519DF">
        <w:rPr>
          <w:rFonts w:ascii="Times New Roman" w:hAnsi="Times New Roman" w:cs="Times New Roman"/>
          <w:sz w:val="28"/>
          <w:szCs w:val="28"/>
        </w:rPr>
        <w:t>ндансетрон, раствор для инъекций 8 мг/4мл;</w:t>
      </w:r>
    </w:p>
    <w:p w14:paraId="66F4AC6E" w14:textId="77777777" w:rsidR="002F57F6" w:rsidRPr="003519DF" w:rsidRDefault="002F57F6" w:rsidP="002F57F6">
      <w:pPr>
        <w:pStyle w:val="a5"/>
        <w:numPr>
          <w:ilvl w:val="0"/>
          <w:numId w:val="2"/>
        </w:numPr>
        <w:tabs>
          <w:tab w:val="left" w:pos="284"/>
        </w:tabs>
        <w:spacing w:after="0" w:line="240" w:lineRule="auto"/>
        <w:ind w:left="0" w:firstLine="0"/>
        <w:outlineLvl w:val="0"/>
        <w:rPr>
          <w:rFonts w:ascii="Times New Roman" w:hAnsi="Times New Roman"/>
          <w:sz w:val="28"/>
          <w:szCs w:val="28"/>
        </w:rPr>
      </w:pPr>
      <w:r>
        <w:rPr>
          <w:rFonts w:ascii="Times New Roman" w:hAnsi="Times New Roman"/>
          <w:sz w:val="28"/>
          <w:szCs w:val="28"/>
        </w:rPr>
        <w:t>п</w:t>
      </w:r>
      <w:r w:rsidRPr="003519DF">
        <w:rPr>
          <w:rFonts w:ascii="Times New Roman" w:hAnsi="Times New Roman"/>
          <w:sz w:val="28"/>
          <w:szCs w:val="28"/>
        </w:rPr>
        <w:t>амидроновая кислота  90мг/10мл *,концентрат для приготовления раствора для инфузий</w:t>
      </w:r>
      <w:r>
        <w:rPr>
          <w:rFonts w:ascii="Times New Roman" w:hAnsi="Times New Roman"/>
          <w:sz w:val="28"/>
          <w:szCs w:val="28"/>
        </w:rPr>
        <w:t>;</w:t>
      </w:r>
    </w:p>
    <w:p w14:paraId="5387D53F" w14:textId="77777777" w:rsidR="002F57F6" w:rsidRPr="003519DF" w:rsidRDefault="002F57F6" w:rsidP="002F57F6">
      <w:pPr>
        <w:pStyle w:val="a5"/>
        <w:numPr>
          <w:ilvl w:val="0"/>
          <w:numId w:val="2"/>
        </w:numPr>
        <w:tabs>
          <w:tab w:val="left" w:pos="284"/>
        </w:tabs>
        <w:spacing w:after="0" w:line="240" w:lineRule="auto"/>
        <w:ind w:left="0" w:firstLine="0"/>
        <w:outlineLvl w:val="0"/>
        <w:rPr>
          <w:rFonts w:ascii="Times New Roman" w:hAnsi="Times New Roman"/>
          <w:sz w:val="28"/>
          <w:szCs w:val="28"/>
        </w:rPr>
      </w:pPr>
      <w:r>
        <w:rPr>
          <w:rFonts w:ascii="Times New Roman" w:hAnsi="Times New Roman"/>
          <w:sz w:val="28"/>
          <w:szCs w:val="28"/>
        </w:rPr>
        <w:t>т</w:t>
      </w:r>
      <w:r w:rsidRPr="003519DF">
        <w:rPr>
          <w:rFonts w:ascii="Times New Roman" w:hAnsi="Times New Roman"/>
          <w:sz w:val="28"/>
          <w:szCs w:val="28"/>
        </w:rPr>
        <w:t>рамадол</w:t>
      </w:r>
      <w:r>
        <w:rPr>
          <w:rFonts w:ascii="Times New Roman" w:hAnsi="Times New Roman"/>
          <w:sz w:val="28"/>
          <w:szCs w:val="28"/>
        </w:rPr>
        <w:t xml:space="preserve">  100мг/2 мл, </w:t>
      </w:r>
      <w:r w:rsidRPr="003519DF">
        <w:rPr>
          <w:rFonts w:ascii="Times New Roman" w:hAnsi="Times New Roman"/>
          <w:sz w:val="28"/>
          <w:szCs w:val="28"/>
        </w:rPr>
        <w:t xml:space="preserve">раствор для инъекций </w:t>
      </w:r>
      <w:r>
        <w:rPr>
          <w:rFonts w:ascii="Times New Roman" w:hAnsi="Times New Roman"/>
          <w:sz w:val="28"/>
          <w:szCs w:val="28"/>
          <w:lang w:val="kk-KZ"/>
        </w:rPr>
        <w:t>(после регистрации</w:t>
      </w:r>
      <w:r>
        <w:rPr>
          <w:rFonts w:ascii="Times New Roman" w:hAnsi="Times New Roman"/>
          <w:sz w:val="28"/>
          <w:szCs w:val="28"/>
        </w:rPr>
        <w:t>)</w:t>
      </w:r>
      <w:r w:rsidRPr="00424731">
        <w:rPr>
          <w:rFonts w:ascii="Times New Roman" w:hAnsi="Times New Roman"/>
          <w:sz w:val="28"/>
          <w:szCs w:val="28"/>
        </w:rPr>
        <w:t>;</w:t>
      </w:r>
    </w:p>
    <w:p w14:paraId="1D0CB133" w14:textId="77777777" w:rsidR="002F57F6" w:rsidRPr="003519DF" w:rsidRDefault="002F57F6" w:rsidP="002F57F6">
      <w:pPr>
        <w:pStyle w:val="a5"/>
        <w:numPr>
          <w:ilvl w:val="0"/>
          <w:numId w:val="2"/>
        </w:numPr>
        <w:tabs>
          <w:tab w:val="left" w:pos="284"/>
        </w:tabs>
        <w:spacing w:after="0" w:line="240" w:lineRule="auto"/>
        <w:ind w:left="0" w:firstLine="0"/>
        <w:outlineLvl w:val="0"/>
        <w:rPr>
          <w:rFonts w:ascii="Times New Roman" w:hAnsi="Times New Roman"/>
          <w:sz w:val="28"/>
          <w:szCs w:val="28"/>
        </w:rPr>
      </w:pPr>
      <w:r w:rsidRPr="003519DF">
        <w:rPr>
          <w:rFonts w:ascii="Times New Roman" w:hAnsi="Times New Roman"/>
          <w:sz w:val="28"/>
          <w:szCs w:val="28"/>
        </w:rPr>
        <w:t>урометиксан</w:t>
      </w:r>
      <w:r>
        <w:rPr>
          <w:rFonts w:ascii="Times New Roman" w:hAnsi="Times New Roman"/>
          <w:sz w:val="28"/>
          <w:szCs w:val="28"/>
        </w:rPr>
        <w:t>;</w:t>
      </w:r>
    </w:p>
    <w:p w14:paraId="0AF6A6CE" w14:textId="77777777" w:rsidR="002F57F6" w:rsidRPr="003519DF" w:rsidRDefault="002F57F6" w:rsidP="002F57F6">
      <w:pPr>
        <w:numPr>
          <w:ilvl w:val="0"/>
          <w:numId w:val="2"/>
        </w:numPr>
        <w:tabs>
          <w:tab w:val="left" w:pos="284"/>
          <w:tab w:val="left" w:pos="567"/>
          <w:tab w:val="left" w:pos="170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ф</w:t>
      </w:r>
      <w:r w:rsidRPr="003519DF">
        <w:rPr>
          <w:rFonts w:ascii="Times New Roman" w:hAnsi="Times New Roman" w:cs="Times New Roman"/>
          <w:sz w:val="28"/>
          <w:szCs w:val="28"/>
        </w:rPr>
        <w:t>амотидин, порошок лиофилизированный для приготовления раствора для инъекций 20 мг;</w:t>
      </w:r>
    </w:p>
    <w:p w14:paraId="3369E5EF" w14:textId="77777777" w:rsidR="002F57F6" w:rsidRPr="003519DF" w:rsidRDefault="002F57F6" w:rsidP="002F57F6">
      <w:pPr>
        <w:pStyle w:val="a5"/>
        <w:numPr>
          <w:ilvl w:val="0"/>
          <w:numId w:val="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3519DF">
        <w:rPr>
          <w:rFonts w:ascii="Times New Roman" w:hAnsi="Times New Roman"/>
          <w:sz w:val="28"/>
          <w:szCs w:val="28"/>
        </w:rPr>
        <w:t>илграстим, раствор для инъекций 0,3мг/мл,1 мл.</w:t>
      </w:r>
    </w:p>
    <w:p w14:paraId="00A6C50A" w14:textId="77777777" w:rsidR="002F57F6" w:rsidRPr="003519DF" w:rsidRDefault="002F57F6" w:rsidP="002F57F6">
      <w:pPr>
        <w:tabs>
          <w:tab w:val="left" w:pos="284"/>
        </w:tabs>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Антибактериальные средства:</w:t>
      </w:r>
    </w:p>
    <w:p w14:paraId="18E1C17D"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зитромицин, таблетка/капсула, 500 мг; порошок лиофилизированный для приготовления раствора  для  внутривенных инфузий, 500 мг;</w:t>
      </w:r>
    </w:p>
    <w:p w14:paraId="27C89C60"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микацин,</w:t>
      </w:r>
      <w:r w:rsidRPr="003519DF">
        <w:rPr>
          <w:rFonts w:ascii="Times New Roman" w:hAnsi="Times New Roman"/>
          <w:sz w:val="28"/>
          <w:szCs w:val="28"/>
        </w:rPr>
        <w:tab/>
        <w:t>порошок для инъекций, 500 мг/2 мл или порошок для приготовления раствора для инъекций, 0,5 г;</w:t>
      </w:r>
    </w:p>
    <w:p w14:paraId="5623C42F"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моксициллин/клавулановая кислота,</w:t>
      </w:r>
      <w:r w:rsidRPr="003519DF">
        <w:rPr>
          <w:rFonts w:ascii="Times New Roman" w:hAnsi="Times New Roman"/>
          <w:sz w:val="28"/>
          <w:szCs w:val="28"/>
        </w:rPr>
        <w:tab/>
        <w:t>таблетка, покрытая пленочной оболочкой, 1000мг;порошок для приготовления раствора для внутривенного и внутримышечного введения 1000 мг+500 мг;</w:t>
      </w:r>
    </w:p>
    <w:p w14:paraId="352A3533"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3519DF">
        <w:rPr>
          <w:rFonts w:ascii="Times New Roman" w:hAnsi="Times New Roman"/>
          <w:sz w:val="28"/>
          <w:szCs w:val="28"/>
        </w:rPr>
        <w:t>анкомицин, порошок/лиофилизат для приготовления раствора для инфузий 1000 мг;</w:t>
      </w:r>
    </w:p>
    <w:p w14:paraId="2F47B9E6"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3519DF">
        <w:rPr>
          <w:rFonts w:ascii="Times New Roman" w:hAnsi="Times New Roman"/>
          <w:sz w:val="28"/>
          <w:szCs w:val="28"/>
        </w:rPr>
        <w:t xml:space="preserve">ентамицин, раствор для инъекций  80мг/2мл 2мл; </w:t>
      </w:r>
    </w:p>
    <w:p w14:paraId="6DB37442"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3519DF">
        <w:rPr>
          <w:rFonts w:ascii="Times New Roman" w:hAnsi="Times New Roman"/>
          <w:sz w:val="28"/>
          <w:szCs w:val="28"/>
        </w:rPr>
        <w:t>мипинем, циластатин</w:t>
      </w:r>
      <w:r w:rsidRPr="003519DF">
        <w:rPr>
          <w:rFonts w:ascii="Times New Roman" w:hAnsi="Times New Roman"/>
          <w:sz w:val="28"/>
          <w:szCs w:val="28"/>
        </w:rPr>
        <w:tab/>
        <w:t>порошок для приготовления раствора для инфузий, 500 мг/500 мг;</w:t>
      </w:r>
    </w:p>
    <w:p w14:paraId="188001AA"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3519DF">
        <w:rPr>
          <w:rFonts w:ascii="Times New Roman" w:hAnsi="Times New Roman"/>
          <w:sz w:val="28"/>
          <w:szCs w:val="28"/>
        </w:rPr>
        <w:t>евофлоксацин, раствор для инфузий 500 мг/100 мл;таблетка, 500 мг;</w:t>
      </w:r>
    </w:p>
    <w:p w14:paraId="01CC89A3"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3519DF">
        <w:rPr>
          <w:rFonts w:ascii="Times New Roman" w:hAnsi="Times New Roman"/>
          <w:sz w:val="28"/>
          <w:szCs w:val="28"/>
        </w:rPr>
        <w:t>инезолид,раствор для инфузий2 мг/мл;</w:t>
      </w:r>
    </w:p>
    <w:p w14:paraId="1EC8F281"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еропенем, лиофилизат/порошок для приготовления раствора для инъекций 1,0 г;</w:t>
      </w:r>
    </w:p>
    <w:p w14:paraId="1E0C12DD" w14:textId="77777777" w:rsidR="002F57F6" w:rsidRPr="003519DF" w:rsidRDefault="002F57F6" w:rsidP="00324E54">
      <w:pPr>
        <w:pStyle w:val="a5"/>
        <w:numPr>
          <w:ilvl w:val="0"/>
          <w:numId w:val="30"/>
        </w:numPr>
        <w:tabs>
          <w:tab w:val="left" w:pos="284"/>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оксифлоксацин, таблетка,  400 мг;раствор для инфузий 400 мг/250 мл</w:t>
      </w:r>
    </w:p>
    <w:p w14:paraId="503C6427"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3519DF">
        <w:rPr>
          <w:rFonts w:ascii="Times New Roman" w:hAnsi="Times New Roman"/>
          <w:sz w:val="28"/>
          <w:szCs w:val="28"/>
        </w:rPr>
        <w:t>флоксацин, таблетка,  400 мг;раствор для инфузий 200 мг/100 мл;</w:t>
      </w:r>
    </w:p>
    <w:p w14:paraId="37DB0B07"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3519DF">
        <w:rPr>
          <w:rFonts w:ascii="Times New Roman" w:hAnsi="Times New Roman"/>
          <w:sz w:val="28"/>
          <w:szCs w:val="28"/>
        </w:rPr>
        <w:t>иперациллин, тазобактам</w:t>
      </w:r>
      <w:r w:rsidRPr="003519DF">
        <w:rPr>
          <w:rFonts w:ascii="Times New Roman" w:hAnsi="Times New Roman"/>
          <w:sz w:val="28"/>
          <w:szCs w:val="28"/>
        </w:rPr>
        <w:tab/>
        <w:t>порошок для приготовления раствора для инъекций 4,5г;</w:t>
      </w:r>
    </w:p>
    <w:p w14:paraId="6942E3BB"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3519DF">
        <w:rPr>
          <w:rFonts w:ascii="Times New Roman" w:hAnsi="Times New Roman"/>
          <w:sz w:val="28"/>
          <w:szCs w:val="28"/>
        </w:rPr>
        <w:t>игециклин*,лиофилизированный порошок для приготовления раствора для инъекций 50 мг/флакон;</w:t>
      </w:r>
    </w:p>
    <w:p w14:paraId="4627751E"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3519DF">
        <w:rPr>
          <w:rFonts w:ascii="Times New Roman" w:hAnsi="Times New Roman"/>
          <w:sz w:val="28"/>
          <w:szCs w:val="28"/>
        </w:rPr>
        <w:t>икарциллин/клавулановая кислота, порошок лиофилизированный для приготовления раствора для инфузий 3000мг/200мг;</w:t>
      </w:r>
    </w:p>
    <w:p w14:paraId="72C4E739"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3519DF">
        <w:rPr>
          <w:rFonts w:ascii="Times New Roman" w:hAnsi="Times New Roman"/>
          <w:sz w:val="28"/>
          <w:szCs w:val="28"/>
        </w:rPr>
        <w:t>ефепим, порошок для приготовления раствора для инъекций 500 мг;1000 мг;</w:t>
      </w:r>
    </w:p>
    <w:p w14:paraId="06E7620F"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3519DF">
        <w:rPr>
          <w:rFonts w:ascii="Times New Roman" w:hAnsi="Times New Roman"/>
          <w:sz w:val="28"/>
          <w:szCs w:val="28"/>
        </w:rPr>
        <w:t>ефоперазон, сульбактам порошок для приготовления раствора для инъекций 2 г;</w:t>
      </w:r>
    </w:p>
    <w:p w14:paraId="75A97FBC"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3519DF">
        <w:rPr>
          <w:rFonts w:ascii="Times New Roman" w:hAnsi="Times New Roman"/>
          <w:sz w:val="28"/>
          <w:szCs w:val="28"/>
        </w:rPr>
        <w:t>ипрофлоксацин, раствор для инфузий 200 мг/100 мл, 100 мл;</w:t>
      </w:r>
      <w:r w:rsidRPr="003519DF">
        <w:rPr>
          <w:rFonts w:ascii="Times New Roman" w:hAnsi="Times New Roman"/>
          <w:sz w:val="28"/>
          <w:szCs w:val="28"/>
        </w:rPr>
        <w:tab/>
        <w:t>таблетка,  500 мг;</w:t>
      </w:r>
    </w:p>
    <w:p w14:paraId="02964889"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3519DF">
        <w:rPr>
          <w:rFonts w:ascii="Times New Roman" w:hAnsi="Times New Roman"/>
          <w:sz w:val="28"/>
          <w:szCs w:val="28"/>
        </w:rPr>
        <w:t>ритромицин, таблетка 250мг;</w:t>
      </w:r>
    </w:p>
    <w:p w14:paraId="5A695F59" w14:textId="77777777" w:rsidR="002F57F6" w:rsidRPr="003519DF" w:rsidRDefault="002F57F6" w:rsidP="00324E54">
      <w:pPr>
        <w:pStyle w:val="a5"/>
        <w:numPr>
          <w:ilvl w:val="0"/>
          <w:numId w:val="30"/>
        </w:numPr>
        <w:tabs>
          <w:tab w:val="left" w:pos="284"/>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3519DF">
        <w:rPr>
          <w:rFonts w:ascii="Times New Roman" w:hAnsi="Times New Roman"/>
          <w:sz w:val="28"/>
          <w:szCs w:val="28"/>
        </w:rPr>
        <w:t>ртапенем</w:t>
      </w:r>
      <w:r w:rsidRPr="003519DF">
        <w:rPr>
          <w:rFonts w:ascii="Times New Roman" w:hAnsi="Times New Roman"/>
          <w:sz w:val="28"/>
          <w:szCs w:val="28"/>
        </w:rPr>
        <w:tab/>
        <w:t>лиофилизат, для приготовления раствора для внутривенных и внутримышечных инъекций 1 г.</w:t>
      </w:r>
    </w:p>
    <w:p w14:paraId="177BC04A" w14:textId="77777777" w:rsidR="002F57F6" w:rsidRPr="003519DF" w:rsidRDefault="002F57F6" w:rsidP="002F57F6">
      <w:pPr>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Противогрибковые лекарственные средства:</w:t>
      </w:r>
    </w:p>
    <w:p w14:paraId="018C9108" w14:textId="77777777" w:rsidR="002F57F6" w:rsidRPr="003519DF" w:rsidRDefault="002F57F6" w:rsidP="00324E54">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мфотерицин В*,лиофилизированный порошок для приготовления раствора для инъекци, 50 мг/флакон;</w:t>
      </w:r>
    </w:p>
    <w:p w14:paraId="08A49196" w14:textId="77777777" w:rsidR="002F57F6" w:rsidRPr="003519DF" w:rsidRDefault="002F57F6" w:rsidP="00324E54">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нидулофунгин, лиофилизированный порошок для приготовления раствора для инъекций, 100 мг/флакон;</w:t>
      </w:r>
    </w:p>
    <w:p w14:paraId="2C71EB61" w14:textId="77777777" w:rsidR="002F57F6" w:rsidRPr="003519DF" w:rsidRDefault="002F57F6" w:rsidP="00324E54">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3519DF">
        <w:rPr>
          <w:rFonts w:ascii="Times New Roman" w:hAnsi="Times New Roman"/>
          <w:sz w:val="28"/>
          <w:szCs w:val="28"/>
        </w:rPr>
        <w:t>ориконазол,порошок для приготовления раствора для инфузий 200 мг/флакон;таблетка, 50 мг;</w:t>
      </w:r>
    </w:p>
    <w:p w14:paraId="295FBCF2" w14:textId="77777777" w:rsidR="002F57F6" w:rsidRPr="003519DF" w:rsidRDefault="002F57F6" w:rsidP="00324E54">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3519DF">
        <w:rPr>
          <w:rFonts w:ascii="Times New Roman" w:hAnsi="Times New Roman"/>
          <w:sz w:val="28"/>
          <w:szCs w:val="28"/>
        </w:rPr>
        <w:t>траконазол, раствор для приема внутрь10мг/мл 150,0;</w:t>
      </w:r>
    </w:p>
    <w:p w14:paraId="58E063CC" w14:textId="616947D2" w:rsidR="002F57F6" w:rsidRPr="003519DF" w:rsidRDefault="002F57F6" w:rsidP="00324E54">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3519DF">
        <w:rPr>
          <w:rFonts w:ascii="Times New Roman" w:hAnsi="Times New Roman"/>
          <w:sz w:val="28"/>
          <w:szCs w:val="28"/>
        </w:rPr>
        <w:t>аспофунгин,</w:t>
      </w:r>
      <w:r w:rsidR="007465B3">
        <w:rPr>
          <w:rFonts w:ascii="Times New Roman" w:hAnsi="Times New Roman"/>
          <w:sz w:val="28"/>
          <w:szCs w:val="28"/>
        </w:rPr>
        <w:t xml:space="preserve"> </w:t>
      </w:r>
      <w:r w:rsidRPr="003519DF">
        <w:rPr>
          <w:rFonts w:ascii="Times New Roman" w:hAnsi="Times New Roman"/>
          <w:sz w:val="28"/>
          <w:szCs w:val="28"/>
        </w:rPr>
        <w:t>лиофилизат для приготовления раствора для инфузий 50 мг;</w:t>
      </w:r>
    </w:p>
    <w:p w14:paraId="33615D11" w14:textId="3C0F50CD" w:rsidR="002F57F6" w:rsidRPr="003519DF" w:rsidRDefault="002F57F6" w:rsidP="00324E54">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3519DF">
        <w:rPr>
          <w:rFonts w:ascii="Times New Roman" w:hAnsi="Times New Roman"/>
          <w:sz w:val="28"/>
          <w:szCs w:val="28"/>
        </w:rPr>
        <w:t>олистиметат натрия*,</w:t>
      </w:r>
      <w:r w:rsidR="007465B3">
        <w:rPr>
          <w:rFonts w:ascii="Times New Roman" w:hAnsi="Times New Roman"/>
          <w:sz w:val="28"/>
          <w:szCs w:val="28"/>
        </w:rPr>
        <w:t xml:space="preserve"> </w:t>
      </w:r>
      <w:r w:rsidRPr="003519DF">
        <w:rPr>
          <w:rFonts w:ascii="Times New Roman" w:hAnsi="Times New Roman"/>
          <w:sz w:val="28"/>
          <w:szCs w:val="28"/>
        </w:rPr>
        <w:t>лиофилизат для приготовления раствора для инфузий 1 млн ЕД/флакон;</w:t>
      </w:r>
    </w:p>
    <w:p w14:paraId="393C3024" w14:textId="77777777" w:rsidR="002F57F6" w:rsidRPr="003519DF" w:rsidRDefault="002F57F6" w:rsidP="00324E54">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етронидазол, таблетка,  250 мг;раствор для инфузий  0,5% 100мл;</w:t>
      </w:r>
    </w:p>
    <w:p w14:paraId="550F9C2F" w14:textId="77777777" w:rsidR="002F57F6" w:rsidRPr="003519DF" w:rsidRDefault="002F57F6" w:rsidP="00324E54">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икафунгин, порошок лиофилизированный для приготовления раствора для инъекций 50 мг, 100 мг;</w:t>
      </w:r>
    </w:p>
    <w:p w14:paraId="52E79F60" w14:textId="77777777" w:rsidR="002F57F6" w:rsidRPr="003519DF" w:rsidRDefault="002F57F6" w:rsidP="00324E54">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3519DF">
        <w:rPr>
          <w:rFonts w:ascii="Times New Roman" w:hAnsi="Times New Roman"/>
          <w:sz w:val="28"/>
          <w:szCs w:val="28"/>
        </w:rPr>
        <w:t>луконазол, капсула/таблетка  150 мг;раствор для инфузий 200 мг/100 мл, 100 мл.</w:t>
      </w:r>
    </w:p>
    <w:p w14:paraId="1AD9F9B9" w14:textId="77777777" w:rsidR="002F57F6" w:rsidRPr="003519DF" w:rsidRDefault="002F57F6" w:rsidP="002F57F6">
      <w:pPr>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Противовирусные лекарственные средства:</w:t>
      </w:r>
    </w:p>
    <w:p w14:paraId="374DEB80" w14:textId="77777777" w:rsidR="002F57F6" w:rsidRPr="003519DF" w:rsidRDefault="002F57F6" w:rsidP="00324E54">
      <w:pPr>
        <w:pStyle w:val="a5"/>
        <w:numPr>
          <w:ilvl w:val="0"/>
          <w:numId w:val="3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цикловир, крем для наружного применения, 5% - 5,0;таблетка,  400 мг;порошок для приготовления раствора для инфузий, 250 мг;</w:t>
      </w:r>
    </w:p>
    <w:p w14:paraId="4350574E" w14:textId="77777777" w:rsidR="002F57F6" w:rsidRPr="003519DF" w:rsidRDefault="002F57F6" w:rsidP="00324E54">
      <w:pPr>
        <w:pStyle w:val="a5"/>
        <w:numPr>
          <w:ilvl w:val="0"/>
          <w:numId w:val="3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3519DF">
        <w:rPr>
          <w:rFonts w:ascii="Times New Roman" w:hAnsi="Times New Roman"/>
          <w:sz w:val="28"/>
          <w:szCs w:val="28"/>
        </w:rPr>
        <w:t>алацикловир, таблетка, 500мг;</w:t>
      </w:r>
    </w:p>
    <w:p w14:paraId="7C3221F3" w14:textId="77777777" w:rsidR="002F57F6" w:rsidRPr="003519DF" w:rsidRDefault="002F57F6" w:rsidP="00324E54">
      <w:pPr>
        <w:pStyle w:val="a5"/>
        <w:numPr>
          <w:ilvl w:val="0"/>
          <w:numId w:val="3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3519DF">
        <w:rPr>
          <w:rFonts w:ascii="Times New Roman" w:hAnsi="Times New Roman"/>
          <w:sz w:val="28"/>
          <w:szCs w:val="28"/>
        </w:rPr>
        <w:t>альганцикловир</w:t>
      </w:r>
      <w:r w:rsidRPr="003519DF">
        <w:rPr>
          <w:rFonts w:ascii="Times New Roman" w:hAnsi="Times New Roman"/>
          <w:sz w:val="28"/>
          <w:szCs w:val="28"/>
        </w:rPr>
        <w:tab/>
        <w:t>, таблетка, 450мг;</w:t>
      </w:r>
    </w:p>
    <w:p w14:paraId="2A4D6695" w14:textId="77777777" w:rsidR="002F57F6" w:rsidRPr="003519DF" w:rsidRDefault="002F57F6" w:rsidP="00324E54">
      <w:pPr>
        <w:pStyle w:val="a5"/>
        <w:numPr>
          <w:ilvl w:val="0"/>
          <w:numId w:val="3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3519DF">
        <w:rPr>
          <w:rFonts w:ascii="Times New Roman" w:hAnsi="Times New Roman"/>
          <w:sz w:val="28"/>
          <w:szCs w:val="28"/>
        </w:rPr>
        <w:t>анцикловир*, лиофилизат для приготовления раствора для инфузий 500мг;</w:t>
      </w:r>
    </w:p>
    <w:p w14:paraId="76652CFB" w14:textId="77777777" w:rsidR="002F57F6" w:rsidRPr="003519DF" w:rsidRDefault="002F57F6" w:rsidP="00324E54">
      <w:pPr>
        <w:pStyle w:val="a5"/>
        <w:numPr>
          <w:ilvl w:val="0"/>
          <w:numId w:val="32"/>
        </w:numPr>
        <w:tabs>
          <w:tab w:val="left" w:pos="284"/>
          <w:tab w:val="left" w:pos="567"/>
        </w:tabs>
        <w:spacing w:after="0" w:line="240" w:lineRule="auto"/>
        <w:ind w:left="0" w:firstLine="0"/>
        <w:jc w:val="both"/>
        <w:rPr>
          <w:rFonts w:ascii="Times New Roman" w:hAnsi="Times New Roman"/>
          <w:b/>
          <w:bCs/>
          <w:sz w:val="28"/>
          <w:szCs w:val="28"/>
        </w:rPr>
      </w:pPr>
      <w:r>
        <w:rPr>
          <w:rFonts w:ascii="Times New Roman" w:hAnsi="Times New Roman"/>
          <w:sz w:val="28"/>
          <w:szCs w:val="28"/>
        </w:rPr>
        <w:t>ф</w:t>
      </w:r>
      <w:r w:rsidRPr="003519DF">
        <w:rPr>
          <w:rFonts w:ascii="Times New Roman" w:hAnsi="Times New Roman"/>
          <w:sz w:val="28"/>
          <w:szCs w:val="28"/>
        </w:rPr>
        <w:t>амцикловир, таблетки,500мг №14.</w:t>
      </w:r>
    </w:p>
    <w:p w14:paraId="227B84A2" w14:textId="77777777" w:rsidR="002F57F6" w:rsidRPr="003519DF" w:rsidRDefault="002F57F6" w:rsidP="002F57F6">
      <w:pPr>
        <w:tabs>
          <w:tab w:val="left" w:pos="284"/>
        </w:tabs>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Лекарственные средства, применяемые при пневмоцистозе:</w:t>
      </w:r>
    </w:p>
    <w:p w14:paraId="779C009B" w14:textId="77777777" w:rsidR="002F57F6" w:rsidRPr="003519DF" w:rsidRDefault="002F57F6" w:rsidP="00324E54">
      <w:pPr>
        <w:pStyle w:val="a5"/>
        <w:numPr>
          <w:ilvl w:val="0"/>
          <w:numId w:val="33"/>
        </w:numPr>
        <w:tabs>
          <w:tab w:val="left" w:pos="284"/>
          <w:tab w:val="left" w:pos="567"/>
        </w:tabs>
        <w:spacing w:after="0" w:line="240" w:lineRule="auto"/>
        <w:ind w:left="0" w:firstLine="0"/>
        <w:jc w:val="both"/>
        <w:rPr>
          <w:rFonts w:ascii="Times New Roman" w:hAnsi="Times New Roman"/>
          <w:b/>
          <w:bCs/>
          <w:sz w:val="28"/>
          <w:szCs w:val="28"/>
        </w:rPr>
      </w:pPr>
      <w:r>
        <w:rPr>
          <w:rFonts w:ascii="Times New Roman" w:hAnsi="Times New Roman"/>
          <w:sz w:val="28"/>
          <w:szCs w:val="28"/>
        </w:rPr>
        <w:t>с</w:t>
      </w:r>
      <w:r w:rsidRPr="003519DF">
        <w:rPr>
          <w:rFonts w:ascii="Times New Roman" w:hAnsi="Times New Roman"/>
          <w:sz w:val="28"/>
          <w:szCs w:val="28"/>
        </w:rPr>
        <w:t>ульфаметоксазол/триметоприм,</w:t>
      </w:r>
      <w:r w:rsidRPr="003519DF">
        <w:rPr>
          <w:rFonts w:ascii="Times New Roman" w:hAnsi="Times New Roman"/>
          <w:sz w:val="28"/>
          <w:szCs w:val="28"/>
        </w:rPr>
        <w:tab/>
        <w:t>концентрат для приготовления раствора для инфузий (80мг+16мг)/мл, 5 мл;таблетка 480 мг.</w:t>
      </w:r>
    </w:p>
    <w:p w14:paraId="36D03EA2" w14:textId="77777777" w:rsidR="002F57F6" w:rsidRPr="003519DF" w:rsidRDefault="002F57F6" w:rsidP="002F57F6">
      <w:pPr>
        <w:tabs>
          <w:tab w:val="left" w:pos="284"/>
          <w:tab w:val="left" w:pos="567"/>
        </w:tabs>
        <w:spacing w:after="0" w:line="240" w:lineRule="auto"/>
        <w:jc w:val="both"/>
        <w:rPr>
          <w:rFonts w:ascii="Times New Roman" w:hAnsi="Times New Roman" w:cs="Times New Roman"/>
          <w:b/>
          <w:sz w:val="28"/>
          <w:szCs w:val="28"/>
        </w:rPr>
      </w:pPr>
      <w:r w:rsidRPr="003519DF">
        <w:rPr>
          <w:rFonts w:ascii="Times New Roman" w:hAnsi="Times New Roman" w:cs="Times New Roman"/>
          <w:b/>
          <w:sz w:val="28"/>
          <w:szCs w:val="28"/>
        </w:rPr>
        <w:t>Дополнительные иммуносупрессивные лекарственные средства:</w:t>
      </w:r>
    </w:p>
    <w:p w14:paraId="6DFF9E4C" w14:textId="77777777" w:rsidR="002F57F6" w:rsidRPr="003519DF" w:rsidRDefault="002F57F6" w:rsidP="00324E54">
      <w:pPr>
        <w:pStyle w:val="a5"/>
        <w:numPr>
          <w:ilvl w:val="0"/>
          <w:numId w:val="34"/>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3519DF">
        <w:rPr>
          <w:rFonts w:ascii="Times New Roman" w:hAnsi="Times New Roman"/>
          <w:sz w:val="28"/>
          <w:szCs w:val="28"/>
        </w:rPr>
        <w:t>ексаметазон, раствор для инъекций 4мг/мл 1 мл;</w:t>
      </w:r>
    </w:p>
    <w:p w14:paraId="0268B476" w14:textId="77777777" w:rsidR="002F57F6" w:rsidRPr="003519DF" w:rsidRDefault="002F57F6" w:rsidP="00324E54">
      <w:pPr>
        <w:pStyle w:val="a5"/>
        <w:numPr>
          <w:ilvl w:val="0"/>
          <w:numId w:val="34"/>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етилпреднизолон, таблетка, 16 мг;</w:t>
      </w:r>
    </w:p>
    <w:p w14:paraId="05DFC73F" w14:textId="77777777" w:rsidR="002F57F6" w:rsidRPr="003519DF" w:rsidRDefault="002F57F6" w:rsidP="00324E54">
      <w:pPr>
        <w:pStyle w:val="a5"/>
        <w:numPr>
          <w:ilvl w:val="0"/>
          <w:numId w:val="34"/>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3519DF">
        <w:rPr>
          <w:rFonts w:ascii="Times New Roman" w:hAnsi="Times New Roman"/>
          <w:sz w:val="28"/>
          <w:szCs w:val="28"/>
        </w:rPr>
        <w:t>реднизолон, раствор для инъекций 30 мг/мл 1мл;таблетка, 5 мг.</w:t>
      </w:r>
    </w:p>
    <w:p w14:paraId="74EB6E17" w14:textId="77777777" w:rsidR="002F57F6" w:rsidRPr="003519DF" w:rsidRDefault="002F57F6" w:rsidP="002F57F6">
      <w:pPr>
        <w:tabs>
          <w:tab w:val="left" w:pos="284"/>
        </w:tabs>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 парентерального питания:</w:t>
      </w:r>
    </w:p>
    <w:p w14:paraId="06EB4DA7"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альбумин, раствор для инфузий 10 % - 100мл, 20 % - 100 мл;</w:t>
      </w:r>
    </w:p>
    <w:p w14:paraId="0C0EBA31"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вода для инъекций, раствор для инъекций 5мл;</w:t>
      </w:r>
    </w:p>
    <w:p w14:paraId="2C0997F5"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декстроза, раствор для инфузий 5% - 250мл, 500мл;</w:t>
      </w:r>
    </w:p>
    <w:p w14:paraId="071767A7"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декстроза, раствор для инъекций 40% - 10 мл, 20 мл;</w:t>
      </w:r>
    </w:p>
    <w:p w14:paraId="27F01662"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калия хлорид, раствор для внутривенного введения 40мг/мл, 10мл;</w:t>
      </w:r>
    </w:p>
    <w:p w14:paraId="40978797"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кальция глюконат, раствор для инъекций 10%, 5 мл;</w:t>
      </w:r>
    </w:p>
    <w:p w14:paraId="10398B78"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кальция хлорид,раствор для инъекций 10% 5мл;</w:t>
      </w:r>
    </w:p>
    <w:p w14:paraId="0AA82562"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магния сульфат, раствор для инъекций 25% 5 мл;</w:t>
      </w:r>
    </w:p>
    <w:p w14:paraId="6FAEC936"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маннитол, раствор для инъекций 15%-200,0;</w:t>
      </w:r>
    </w:p>
    <w:p w14:paraId="1F6A07B1"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натрия хлорид, раствор для инфузий 0,9% - 250мл, 500мл;</w:t>
      </w:r>
    </w:p>
    <w:p w14:paraId="41B5DA82"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натрия хлорид, калия хлорид, натрий уксуснокислый</w:t>
      </w:r>
      <w:r w:rsidRPr="003519DF">
        <w:rPr>
          <w:rFonts w:ascii="Times New Roman" w:hAnsi="Times New Roman"/>
          <w:sz w:val="28"/>
          <w:szCs w:val="28"/>
        </w:rPr>
        <w:tab/>
        <w:t>раствор для инфузий во флаконе  200мл, 400мл;</w:t>
      </w:r>
    </w:p>
    <w:p w14:paraId="788C7275"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натрия хлорид, калия хлорид, натрия ацетат раствор для инфузий  200мл, 400мл;</w:t>
      </w:r>
    </w:p>
    <w:p w14:paraId="3F0FEC6A"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натрия хлорид, калия хлорид, натрия гидрокарбонат</w:t>
      </w:r>
      <w:r w:rsidRPr="003519DF">
        <w:rPr>
          <w:rFonts w:ascii="Times New Roman" w:hAnsi="Times New Roman"/>
          <w:sz w:val="28"/>
          <w:szCs w:val="28"/>
        </w:rPr>
        <w:tab/>
        <w:t>раствор для инфузий 400мл;</w:t>
      </w:r>
    </w:p>
    <w:p w14:paraId="60ED665D" w14:textId="77777777" w:rsidR="002F57F6" w:rsidRPr="003519DF" w:rsidRDefault="002F57F6" w:rsidP="00324E54">
      <w:pPr>
        <w:pStyle w:val="a5"/>
        <w:numPr>
          <w:ilvl w:val="0"/>
          <w:numId w:val="35"/>
        </w:numPr>
        <w:tabs>
          <w:tab w:val="left" w:pos="284"/>
          <w:tab w:val="left" w:pos="567"/>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L-аланин, L-аргинин, глицин, L-гистидин, L-изолейцин, L-лейцин, L-лизина гидрохлорид, L-метионин, L-фенилаланин, L-пролин, L-серин, L-треонин, L-триптофан, L-тирозин, L-валин, натрия ацетат тригидрат, натрия глицерофосфата пентигидрат, калия хлорид, магния хлорид гексагидрат, глюкоза, кальция хлорид дигидрат, оливкового и бобов соевых масел смесь эмульсия д/инф.: контейнеры трехкамерные 2 л;</w:t>
      </w:r>
    </w:p>
    <w:p w14:paraId="0E7CDF0C"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гидроксиэтилкрахмал (пентакрахмал), раствор для инфузий 6 % 500 мл;</w:t>
      </w:r>
    </w:p>
    <w:p w14:paraId="678579FE" w14:textId="77777777" w:rsidR="002F57F6" w:rsidRPr="003519DF" w:rsidRDefault="002F57F6" w:rsidP="00324E54">
      <w:pPr>
        <w:pStyle w:val="a5"/>
        <w:numPr>
          <w:ilvl w:val="0"/>
          <w:numId w:val="35"/>
        </w:numPr>
        <w:tabs>
          <w:tab w:val="left" w:pos="284"/>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комплекс аминокислот, эмульсия для инфузий, содержащая смесь оливкового и соевого масел в соотношении 80:20, раствор аминокислот с электролитами, раствор декстрозы, с общей калорийностью 1800 ккал 1 500 мл трехсекционный контейнер;</w:t>
      </w:r>
    </w:p>
    <w:p w14:paraId="06A5ECAE" w14:textId="77777777" w:rsidR="002F57F6" w:rsidRPr="003519DF" w:rsidRDefault="002F57F6" w:rsidP="00324E54">
      <w:pPr>
        <w:pStyle w:val="a5"/>
        <w:numPr>
          <w:ilvl w:val="0"/>
          <w:numId w:val="35"/>
        </w:numPr>
        <w:tabs>
          <w:tab w:val="left" w:pos="284"/>
          <w:tab w:val="left" w:pos="567"/>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нутрикомп* 500 мл в контейнерах.</w:t>
      </w:r>
    </w:p>
    <w:p w14:paraId="267575CD" w14:textId="0BC3E5E6" w:rsidR="002F57F6" w:rsidRPr="0084466A" w:rsidRDefault="002F57F6" w:rsidP="002F57F6">
      <w:pPr>
        <w:spacing w:after="0" w:line="240" w:lineRule="auto"/>
        <w:jc w:val="both"/>
        <w:rPr>
          <w:rFonts w:ascii="Times New Roman" w:hAnsi="Times New Roman" w:cs="Times New Roman"/>
          <w:b/>
          <w:bCs/>
          <w:sz w:val="28"/>
          <w:szCs w:val="28"/>
        </w:rPr>
      </w:pPr>
      <w:r w:rsidRPr="0084466A">
        <w:rPr>
          <w:rFonts w:ascii="Times New Roman" w:hAnsi="Times New Roman" w:cs="Times New Roman"/>
          <w:b/>
          <w:bCs/>
          <w:sz w:val="28"/>
          <w:szCs w:val="28"/>
        </w:rPr>
        <w:t>Лекарственные средства, применяемые для проведения  интенсивной</w:t>
      </w:r>
      <w:r>
        <w:rPr>
          <w:rFonts w:ascii="Times New Roman" w:hAnsi="Times New Roman" w:cs="Times New Roman"/>
          <w:b/>
          <w:bCs/>
          <w:sz w:val="28"/>
          <w:szCs w:val="28"/>
        </w:rPr>
        <w:t xml:space="preserve"> </w:t>
      </w:r>
      <w:r w:rsidRPr="0084466A">
        <w:rPr>
          <w:rFonts w:ascii="Times New Roman" w:hAnsi="Times New Roman" w:cs="Times New Roman"/>
          <w:b/>
          <w:bCs/>
          <w:sz w:val="28"/>
          <w:szCs w:val="28"/>
        </w:rPr>
        <w:t>тепрапии (кардиотонические средства для лечения септического шока, миорелаксанты, вазопрессоры и средства для наркоза):</w:t>
      </w:r>
    </w:p>
    <w:p w14:paraId="033501DC"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аминофиллин, раствор для инъекций 2,4%, 5 мл;</w:t>
      </w:r>
    </w:p>
    <w:p w14:paraId="2394F3DF" w14:textId="77777777" w:rsidR="002F57F6" w:rsidRPr="0084466A" w:rsidDel="005D6478"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амиодарон, раствор для инъекций, 150 мг/3 мл;</w:t>
      </w:r>
    </w:p>
    <w:p w14:paraId="245C662B"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атракурийбезилат, раствор для инъекций, 25мг/2,5мл;</w:t>
      </w:r>
    </w:p>
    <w:p w14:paraId="07C833ED"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атропин, раствор для инъекций, 1 мг/ мл;</w:t>
      </w:r>
    </w:p>
    <w:p w14:paraId="267CB655"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диазепам, раствор для внутримышечного и внутривенного применения 5мг/мл 2мл;</w:t>
      </w:r>
    </w:p>
    <w:p w14:paraId="196BAD4D"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добутамин*,раствор для инъекций 250 мг/50,0 мл;</w:t>
      </w:r>
    </w:p>
    <w:p w14:paraId="52E43551"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допамин, раствор/концентрат для приготовления раствора  для инъекций 4% , 5 мл;</w:t>
      </w:r>
    </w:p>
    <w:p w14:paraId="17DE562B"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инсулин простой;</w:t>
      </w:r>
    </w:p>
    <w:p w14:paraId="479C7F1F"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кетамин, раствор для инъекций 500 мг/10 мл;</w:t>
      </w:r>
    </w:p>
    <w:p w14:paraId="59C59762"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морфин, раствор для инъекций 1% 1мл;</w:t>
      </w:r>
    </w:p>
    <w:p w14:paraId="0C4D839D"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норэпинефрин*,раствор для инъекций 20мг/мл 4,0;</w:t>
      </w:r>
    </w:p>
    <w:p w14:paraId="14BEDEED"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пипекурониябромид, порошок лиофилизированный для инъекций 4 мг;</w:t>
      </w:r>
    </w:p>
    <w:p w14:paraId="797AE91C"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пропофол,эмульсия для внутривенного введения 10 мг/мл - 20 мл, 50 мл;</w:t>
      </w:r>
    </w:p>
    <w:p w14:paraId="7B4DCE28"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рокурониябромид, раствор для внутривенного введения 10мг/мл, 5 мл;</w:t>
      </w:r>
    </w:p>
    <w:p w14:paraId="72EABF73"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тиопенталнатрий, порошок для приготовления раствора для внутривенного введения 500мг;</w:t>
      </w:r>
    </w:p>
    <w:p w14:paraId="32BFA6C6" w14:textId="77777777" w:rsidR="002F57F6" w:rsidRPr="0084466A" w:rsidDel="005D6478"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фенилэфрин, раствоp для инъекций 1% 1мл;</w:t>
      </w:r>
    </w:p>
    <w:p w14:paraId="7D6DC77A"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человеческий нормальный иммуноглобулин, раствор для инфузий;</w:t>
      </w:r>
    </w:p>
    <w:p w14:paraId="778A9372"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эпинефрин, раствор для инъекций 0,18 % 1 мл.</w:t>
      </w:r>
    </w:p>
    <w:p w14:paraId="1A476DA2" w14:textId="77777777" w:rsidR="002F57F6" w:rsidRPr="0084466A" w:rsidRDefault="002F57F6" w:rsidP="002F57F6">
      <w:pPr>
        <w:spacing w:after="0" w:line="240" w:lineRule="auto"/>
        <w:jc w:val="both"/>
        <w:rPr>
          <w:rFonts w:ascii="Times New Roman" w:hAnsi="Times New Roman" w:cs="Times New Roman"/>
          <w:b/>
          <w:bCs/>
          <w:sz w:val="28"/>
          <w:szCs w:val="28"/>
        </w:rPr>
      </w:pPr>
      <w:r w:rsidRPr="0084466A">
        <w:rPr>
          <w:rFonts w:ascii="Times New Roman" w:hAnsi="Times New Roman" w:cs="Times New Roman"/>
          <w:b/>
          <w:bCs/>
          <w:sz w:val="28"/>
          <w:szCs w:val="28"/>
        </w:rPr>
        <w:t>Лекарственные средства, влияющие на свертывающую систему крови:</w:t>
      </w:r>
    </w:p>
    <w:p w14:paraId="4145A503"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аминокапроновая кислота, раствор 5%-100 мл;</w:t>
      </w:r>
    </w:p>
    <w:p w14:paraId="27D830AB"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антиингибиторныйкоагулянтный комплекс, л</w:t>
      </w:r>
      <w:r w:rsidRPr="0084466A">
        <w:rPr>
          <w:rFonts w:ascii="Times New Roman" w:hAnsi="Times New Roman"/>
          <w:color w:val="000000"/>
          <w:sz w:val="28"/>
          <w:szCs w:val="28"/>
          <w:shd w:val="clear" w:color="auto" w:fill="FFFFFF"/>
        </w:rPr>
        <w:t>иофилизированный порошок для приготовления инъекционного раствора, 500 МЕ;</w:t>
      </w:r>
    </w:p>
    <w:p w14:paraId="2BCFDC06"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гепарин, раствор для инъекций 5000 МЕ/мл - 5 мл, гель в тубе 100000ЕД 50г;</w:t>
      </w:r>
    </w:p>
    <w:p w14:paraId="6038AC18"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губка гемостатическая, размер 7*5*1;</w:t>
      </w:r>
    </w:p>
    <w:p w14:paraId="792EED5B"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губка гемостатическая рассасывающаяся, размер 8*3;</w:t>
      </w:r>
    </w:p>
    <w:p w14:paraId="1854B7B1"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надропарин, раствор для инъекций в предварительно наполненных шприцах, 2850 МЕ анти-Ха/0,3 мл, 5700 МЕ анти-Ха/0,6 мл;</w:t>
      </w:r>
    </w:p>
    <w:p w14:paraId="0517D00E" w14:textId="77777777" w:rsidR="002F57F6" w:rsidRPr="0084466A" w:rsidRDefault="002F57F6" w:rsidP="00324E54">
      <w:pPr>
        <w:pStyle w:val="a5"/>
        <w:numPr>
          <w:ilvl w:val="0"/>
          <w:numId w:val="37"/>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эноксапарин, раствор для инъекций в шприцах 4000 анти-Ха МЕ/0,4 мл, 8000 анти-Ха МЕ/0,8 мл.</w:t>
      </w:r>
    </w:p>
    <w:p w14:paraId="7D9558E3" w14:textId="77777777" w:rsidR="002F57F6" w:rsidRPr="0084466A" w:rsidRDefault="002F57F6" w:rsidP="002F57F6">
      <w:pPr>
        <w:spacing w:after="0" w:line="240" w:lineRule="auto"/>
        <w:rPr>
          <w:rFonts w:ascii="Times New Roman" w:hAnsi="Times New Roman" w:cs="Times New Roman"/>
          <w:b/>
          <w:sz w:val="28"/>
          <w:szCs w:val="28"/>
        </w:rPr>
      </w:pPr>
      <w:r w:rsidRPr="0084466A">
        <w:rPr>
          <w:rFonts w:ascii="Times New Roman" w:hAnsi="Times New Roman" w:cs="Times New Roman"/>
          <w:b/>
          <w:sz w:val="28"/>
          <w:szCs w:val="28"/>
        </w:rPr>
        <w:t>Другие лекарственные средства:</w:t>
      </w:r>
    </w:p>
    <w:p w14:paraId="657FF852"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амброксол, раствор для инъекций, 15 мг/2 мл,раствор для приема внутрь и ингаляций, 15мг/2мл - 100мл;</w:t>
      </w:r>
    </w:p>
    <w:p w14:paraId="7966455E"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b/>
          <w:bCs/>
          <w:sz w:val="28"/>
          <w:szCs w:val="28"/>
        </w:rPr>
      </w:pPr>
      <w:r w:rsidRPr="0084466A" w:rsidDel="005D6478">
        <w:rPr>
          <w:rFonts w:ascii="Times New Roman" w:hAnsi="Times New Roman"/>
          <w:sz w:val="28"/>
          <w:szCs w:val="28"/>
        </w:rPr>
        <w:t>амброксол, раствор для приема внутрь и ингаляций, 15мг/2мл, 100мл;</w:t>
      </w:r>
    </w:p>
    <w:p w14:paraId="63801059"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амлодипин, таблетка/капсула 5 мг;</w:t>
      </w:r>
    </w:p>
    <w:p w14:paraId="43000112"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атенолол,</w:t>
      </w:r>
      <w:r w:rsidRPr="0084466A">
        <w:rPr>
          <w:rFonts w:ascii="Times New Roman" w:hAnsi="Times New Roman"/>
          <w:sz w:val="28"/>
          <w:szCs w:val="28"/>
        </w:rPr>
        <w:tab/>
        <w:t>таблетка 25мг;</w:t>
      </w:r>
    </w:p>
    <w:p w14:paraId="7235E81A" w14:textId="77777777" w:rsidR="002F57F6" w:rsidRPr="0084466A" w:rsidDel="00C3047F"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ацетилцистеин,порошок для приготовления раствора для приема внутрь, 3 г;</w:t>
      </w:r>
    </w:p>
    <w:p w14:paraId="1916221D"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бупивакаин, раствор для инъекций 5 мг/мл, 4 мл;</w:t>
      </w:r>
    </w:p>
    <w:p w14:paraId="01275EF9" w14:textId="77777777" w:rsidR="002F57F6" w:rsidRPr="0084466A" w:rsidDel="00754652"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sidDel="00754652">
        <w:rPr>
          <w:rFonts w:ascii="Times New Roman" w:hAnsi="Times New Roman"/>
          <w:sz w:val="28"/>
          <w:szCs w:val="28"/>
        </w:rPr>
        <w:t>гепарин, гель в тубе 100000ЕД 50г;</w:t>
      </w:r>
    </w:p>
    <w:p w14:paraId="5E731EEB"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b/>
          <w:bCs/>
          <w:sz w:val="28"/>
          <w:szCs w:val="28"/>
        </w:rPr>
      </w:pPr>
      <w:r w:rsidRPr="0084466A">
        <w:rPr>
          <w:rFonts w:ascii="Times New Roman" w:hAnsi="Times New Roman"/>
          <w:sz w:val="28"/>
          <w:szCs w:val="28"/>
        </w:rPr>
        <w:t xml:space="preserve">дексаметазон, капли глазные 0,1% 8 мл; </w:t>
      </w:r>
    </w:p>
    <w:p w14:paraId="0175FA83"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дифенгидрамин, раствор для инъекций 1% 1 мл;</w:t>
      </w:r>
    </w:p>
    <w:p w14:paraId="26182A11"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дротаверин, раствор для инъекций 2%, 2 мл;</w:t>
      </w:r>
    </w:p>
    <w:p w14:paraId="081283AE"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иммуноглобулин человека нормальный [IgG+IgA+IgM]раствор для внутривенного введения 50 мг/мл- 50 мл;</w:t>
      </w:r>
    </w:p>
    <w:p w14:paraId="49525D59"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каптоприл,таблетка   50мг;</w:t>
      </w:r>
    </w:p>
    <w:p w14:paraId="77D40B30"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кетопрофен, раствор для инъекций 100 мг/2мл;</w:t>
      </w:r>
    </w:p>
    <w:p w14:paraId="1CBE2F85"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клотримазол, крем для наружного применения 1% 30г,раствор для наружного применения 1% 15мл;</w:t>
      </w:r>
    </w:p>
    <w:p w14:paraId="4731B731" w14:textId="77777777" w:rsidR="002F57F6" w:rsidRPr="0084466A" w:rsidDel="00754652"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sidDel="00754652">
        <w:rPr>
          <w:rFonts w:ascii="Times New Roman" w:hAnsi="Times New Roman"/>
          <w:sz w:val="28"/>
          <w:szCs w:val="28"/>
        </w:rPr>
        <w:t>клотримазол, крем для наружного применения 1% 30г;</w:t>
      </w:r>
    </w:p>
    <w:p w14:paraId="594D9D47" w14:textId="77777777" w:rsidR="002F57F6" w:rsidRPr="0084466A" w:rsidDel="006341E0"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sidDel="006341E0">
        <w:rPr>
          <w:rFonts w:ascii="Times New Roman" w:hAnsi="Times New Roman"/>
          <w:sz w:val="28"/>
          <w:szCs w:val="28"/>
        </w:rPr>
        <w:t>клотримазол, раствор для наружного применения 1% 15мл;</w:t>
      </w:r>
    </w:p>
    <w:p w14:paraId="11979BC4"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лактулоза, сироп 667г/л по 500 мл;</w:t>
      </w:r>
    </w:p>
    <w:p w14:paraId="003F620F" w14:textId="77777777" w:rsidR="002F57F6" w:rsidRPr="0084466A" w:rsidRDefault="002F57F6" w:rsidP="00324E54">
      <w:pPr>
        <w:pStyle w:val="a5"/>
        <w:numPr>
          <w:ilvl w:val="0"/>
          <w:numId w:val="38"/>
        </w:numPr>
        <w:tabs>
          <w:tab w:val="left" w:pos="284"/>
        </w:tabs>
        <w:spacing w:after="0" w:line="240" w:lineRule="auto"/>
        <w:ind w:left="0" w:firstLine="0"/>
        <w:rPr>
          <w:rFonts w:ascii="Times New Roman" w:hAnsi="Times New Roman"/>
          <w:sz w:val="28"/>
          <w:szCs w:val="28"/>
        </w:rPr>
      </w:pPr>
      <w:r w:rsidRPr="0084466A">
        <w:rPr>
          <w:rFonts w:ascii="Times New Roman" w:hAnsi="Times New Roman"/>
          <w:sz w:val="28"/>
          <w:szCs w:val="28"/>
        </w:rPr>
        <w:t>левомицетин, сульфадиметоксин, метилурацил, тримекаин</w:t>
      </w:r>
      <w:r w:rsidRPr="0084466A">
        <w:rPr>
          <w:rFonts w:ascii="Times New Roman" w:hAnsi="Times New Roman"/>
          <w:sz w:val="28"/>
          <w:szCs w:val="28"/>
        </w:rPr>
        <w:tab/>
        <w:t>мазь для наружного применения 40г;</w:t>
      </w:r>
    </w:p>
    <w:p w14:paraId="1AA1813D"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лидокаин, раствор для инъекций, 2% по 2 мл;</w:t>
      </w:r>
    </w:p>
    <w:p w14:paraId="40E7C5F2"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лизиноприл, таблетка 5мг;</w:t>
      </w:r>
    </w:p>
    <w:p w14:paraId="16A1B362"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метилурацил, мазь для местного применения в тубе 10% 25г;</w:t>
      </w:r>
    </w:p>
    <w:p w14:paraId="546B73D1"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метронидазол, гель стоматологический 20г;</w:t>
      </w:r>
    </w:p>
    <w:p w14:paraId="39470220"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нафазолин, капли в нос 0,1% 10мл;</w:t>
      </w:r>
    </w:p>
    <w:p w14:paraId="7429605C"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ницерголин, лиофилизат для приготовления раствора инъекций 4 мг;</w:t>
      </w:r>
    </w:p>
    <w:p w14:paraId="7262A859"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омепразол, капсула 20 мг,порошок лиофилизированный для приготовления раствора для инъекций 40 мг;</w:t>
      </w:r>
    </w:p>
    <w:p w14:paraId="4DE15325" w14:textId="77777777" w:rsidR="002F57F6" w:rsidRPr="0084466A" w:rsidDel="005D6478"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sidDel="005D6478">
        <w:rPr>
          <w:rFonts w:ascii="Times New Roman" w:hAnsi="Times New Roman"/>
          <w:sz w:val="28"/>
          <w:szCs w:val="28"/>
        </w:rPr>
        <w:t>омепразол,</w:t>
      </w:r>
      <w:r w:rsidRPr="0084466A" w:rsidDel="005D6478">
        <w:rPr>
          <w:rFonts w:ascii="Times New Roman" w:hAnsi="Times New Roman"/>
          <w:sz w:val="28"/>
          <w:szCs w:val="28"/>
        </w:rPr>
        <w:tab/>
        <w:t>порошок лиофилизированный для приготовления раствора для инъекций 40 мг;</w:t>
      </w:r>
    </w:p>
    <w:p w14:paraId="583F932C"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повидон– йод, раствор для наружного применения 1 л;</w:t>
      </w:r>
    </w:p>
    <w:p w14:paraId="19FDEBEF" w14:textId="77777777" w:rsidR="002F57F6" w:rsidRPr="0084466A" w:rsidRDefault="002F57F6" w:rsidP="00324E54">
      <w:pPr>
        <w:pStyle w:val="a5"/>
        <w:numPr>
          <w:ilvl w:val="0"/>
          <w:numId w:val="38"/>
        </w:numPr>
        <w:tabs>
          <w:tab w:val="left" w:pos="284"/>
          <w:tab w:val="left" w:pos="709"/>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прокаин, раствор для инъекций 0,5% по 10 мл;</w:t>
      </w:r>
    </w:p>
    <w:p w14:paraId="3D50E759"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сальбутамол, раствор для небулайзера 5мг/мл-20мл;</w:t>
      </w:r>
    </w:p>
    <w:p w14:paraId="63C80BA9"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смектит диоктаэдрический, порошок для приготовления суспензии для приема внутрь 3,0 г;</w:t>
      </w:r>
    </w:p>
    <w:p w14:paraId="0C74336E"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спиронолактон,капсула 100 мг;</w:t>
      </w:r>
    </w:p>
    <w:p w14:paraId="60E5BF0D"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тобрамицин, капли глазные 0,3%  5мл</w:t>
      </w:r>
    </w:p>
    <w:p w14:paraId="68DF497C"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торасемид,таблетка 10мг;</w:t>
      </w:r>
    </w:p>
    <w:p w14:paraId="59130C3D"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трамадол, раствор для инъекций 100 мг/2мл,раствор для приема внутрь (капли)  100 мг/1 мл 10 мл</w:t>
      </w:r>
      <w:r>
        <w:rPr>
          <w:rFonts w:ascii="Times New Roman" w:hAnsi="Times New Roman"/>
          <w:sz w:val="28"/>
          <w:szCs w:val="28"/>
          <w:lang w:val="kk-KZ"/>
        </w:rPr>
        <w:t>(после регистрации</w:t>
      </w:r>
      <w:r>
        <w:rPr>
          <w:rFonts w:ascii="Times New Roman" w:hAnsi="Times New Roman"/>
          <w:sz w:val="28"/>
          <w:szCs w:val="28"/>
        </w:rPr>
        <w:t>)</w:t>
      </w:r>
      <w:r w:rsidRPr="00424731">
        <w:rPr>
          <w:rFonts w:ascii="Times New Roman" w:hAnsi="Times New Roman"/>
          <w:sz w:val="28"/>
          <w:szCs w:val="28"/>
        </w:rPr>
        <w:t>;</w:t>
      </w:r>
    </w:p>
    <w:p w14:paraId="4AC9531B"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трамадол, таблетки 50 мг</w:t>
      </w:r>
      <w:r>
        <w:rPr>
          <w:rFonts w:ascii="Times New Roman" w:hAnsi="Times New Roman"/>
          <w:sz w:val="28"/>
          <w:szCs w:val="28"/>
          <w:lang w:val="kk-KZ"/>
        </w:rPr>
        <w:t>(после регистрации</w:t>
      </w:r>
      <w:r>
        <w:rPr>
          <w:rFonts w:ascii="Times New Roman" w:hAnsi="Times New Roman"/>
          <w:sz w:val="28"/>
          <w:szCs w:val="28"/>
        </w:rPr>
        <w:t>)</w:t>
      </w:r>
      <w:r w:rsidRPr="00424731">
        <w:rPr>
          <w:rFonts w:ascii="Times New Roman" w:hAnsi="Times New Roman"/>
          <w:sz w:val="28"/>
          <w:szCs w:val="28"/>
        </w:rPr>
        <w:t>;</w:t>
      </w:r>
    </w:p>
    <w:p w14:paraId="28860F92"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фамотидин, порошок лиофилизированный для приготовления раствора для инъекций 20 мг;</w:t>
      </w:r>
    </w:p>
    <w:p w14:paraId="3A1028EF"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фенобарбитал, таблетка 100мг;</w:t>
      </w:r>
    </w:p>
    <w:p w14:paraId="18FF2AF3"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фентанил, система терапевтическая трансдермальная 75 мкг/ч (для лечения хронических болей у онкологических больных) ;</w:t>
      </w:r>
    </w:p>
    <w:p w14:paraId="101F62C1"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фолиевая кислота, таблетка, 5 мг;</w:t>
      </w:r>
    </w:p>
    <w:p w14:paraId="1F1C3B9D"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фуросемид, раствор для инъекций 1% 2 мл;</w:t>
      </w:r>
    </w:p>
    <w:p w14:paraId="1927C40A"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хлорамфеникол, сульфадиметоксин, метилурацил, тримекаин</w:t>
      </w:r>
      <w:r w:rsidRPr="0084466A">
        <w:rPr>
          <w:rFonts w:ascii="Times New Roman" w:hAnsi="Times New Roman"/>
          <w:sz w:val="28"/>
          <w:szCs w:val="28"/>
        </w:rPr>
        <w:tab/>
        <w:t>мазь для наружного применения   40г;</w:t>
      </w:r>
    </w:p>
    <w:p w14:paraId="25986A7B"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хлоргексидин, раствор  0,05% 100мл</w:t>
      </w:r>
    </w:p>
    <w:p w14:paraId="6339C906"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хлоропирамин, раствор для инъекций 20 мг/мл 1мл.</w:t>
      </w:r>
    </w:p>
    <w:p w14:paraId="3AE1CAF0" w14:textId="77777777" w:rsidR="002F57F6" w:rsidRDefault="002F57F6" w:rsidP="008334B2">
      <w:pPr>
        <w:spacing w:after="0" w:line="240" w:lineRule="auto"/>
        <w:jc w:val="both"/>
        <w:rPr>
          <w:rFonts w:ascii="Times New Roman" w:hAnsi="Times New Roman" w:cs="Times New Roman"/>
          <w:b/>
          <w:sz w:val="28"/>
          <w:szCs w:val="28"/>
        </w:rPr>
      </w:pPr>
    </w:p>
    <w:p w14:paraId="5F029C29" w14:textId="2FADB7EF" w:rsidR="002F57F6" w:rsidRDefault="002F57F6" w:rsidP="008334B2">
      <w:pPr>
        <w:spacing w:after="0" w:line="240" w:lineRule="auto"/>
        <w:jc w:val="both"/>
        <w:rPr>
          <w:rFonts w:ascii="Times New Roman" w:hAnsi="Times New Roman" w:cs="Times New Roman"/>
          <w:b/>
          <w:sz w:val="28"/>
          <w:szCs w:val="28"/>
        </w:rPr>
      </w:pPr>
      <w:r w:rsidRPr="0084466A">
        <w:rPr>
          <w:rFonts w:ascii="Times New Roman" w:hAnsi="Times New Roman"/>
          <w:b/>
          <w:sz w:val="28"/>
          <w:szCs w:val="28"/>
        </w:rPr>
        <w:t>Лечебная тактика при</w:t>
      </w:r>
      <w:r>
        <w:rPr>
          <w:rFonts w:ascii="Times New Roman" w:hAnsi="Times New Roman"/>
          <w:b/>
          <w:sz w:val="28"/>
          <w:szCs w:val="28"/>
        </w:rPr>
        <w:t xml:space="preserve"> ЛКМЗ</w:t>
      </w:r>
    </w:p>
    <w:p w14:paraId="13E1DC52" w14:textId="77777777" w:rsidR="00980EAE" w:rsidRPr="00980EAE" w:rsidRDefault="00980EAE" w:rsidP="008334B2">
      <w:pPr>
        <w:spacing w:after="0" w:line="240" w:lineRule="auto"/>
        <w:jc w:val="both"/>
        <w:rPr>
          <w:rFonts w:ascii="Times New Roman" w:hAnsi="Times New Roman" w:cs="Times New Roman"/>
          <w:b/>
          <w:sz w:val="28"/>
          <w:szCs w:val="28"/>
        </w:rPr>
      </w:pPr>
      <w:r w:rsidRPr="00980EAE">
        <w:rPr>
          <w:rFonts w:ascii="Times New Roman" w:hAnsi="Times New Roman" w:cs="Times New Roman"/>
          <w:b/>
          <w:sz w:val="28"/>
          <w:szCs w:val="28"/>
        </w:rPr>
        <w:t>Индолентная МКЛ</w:t>
      </w:r>
      <w:r w:rsidR="008334B2">
        <w:rPr>
          <w:rFonts w:ascii="Times New Roman" w:hAnsi="Times New Roman" w:cs="Times New Roman"/>
          <w:b/>
          <w:sz w:val="28"/>
          <w:szCs w:val="28"/>
        </w:rPr>
        <w:t>:</w:t>
      </w:r>
    </w:p>
    <w:p w14:paraId="5ACDED29" w14:textId="64FAABAC" w:rsidR="00980EAE" w:rsidRPr="000E03D7" w:rsidRDefault="00980EAE" w:rsidP="008334B2">
      <w:pPr>
        <w:spacing w:after="0" w:line="240" w:lineRule="auto"/>
        <w:jc w:val="both"/>
        <w:rPr>
          <w:rFonts w:ascii="Times New Roman" w:hAnsi="Times New Roman" w:cs="Times New Roman"/>
          <w:sz w:val="28"/>
          <w:szCs w:val="28"/>
        </w:rPr>
      </w:pPr>
      <w:r w:rsidRPr="00980EAE">
        <w:rPr>
          <w:rFonts w:ascii="Times New Roman" w:hAnsi="Times New Roman" w:cs="Times New Roman"/>
          <w:sz w:val="28"/>
          <w:szCs w:val="28"/>
        </w:rPr>
        <w:t>Стратегия «</w:t>
      </w:r>
      <w:r w:rsidRPr="00980EAE">
        <w:rPr>
          <w:rFonts w:ascii="Times New Roman" w:hAnsi="Times New Roman" w:cs="Times New Roman"/>
          <w:sz w:val="28"/>
          <w:szCs w:val="28"/>
          <w:lang w:val="en-US"/>
        </w:rPr>
        <w:t>watch</w:t>
      </w:r>
      <w:r w:rsidRPr="00980EAE">
        <w:rPr>
          <w:rFonts w:ascii="Times New Roman" w:hAnsi="Times New Roman" w:cs="Times New Roman"/>
          <w:sz w:val="28"/>
          <w:szCs w:val="28"/>
        </w:rPr>
        <w:t>&amp;</w:t>
      </w:r>
      <w:r w:rsidRPr="00980EAE">
        <w:rPr>
          <w:rFonts w:ascii="Times New Roman" w:hAnsi="Times New Roman" w:cs="Times New Roman"/>
          <w:sz w:val="28"/>
          <w:szCs w:val="28"/>
          <w:lang w:val="en-US"/>
        </w:rPr>
        <w:t>wait</w:t>
      </w:r>
      <w:r w:rsidRPr="00980EAE">
        <w:rPr>
          <w:rFonts w:ascii="Times New Roman" w:hAnsi="Times New Roman" w:cs="Times New Roman"/>
          <w:sz w:val="28"/>
          <w:szCs w:val="28"/>
        </w:rPr>
        <w:t>» оправдана в случае индолентной формы МКЛ с систематическим контрольным исследованием через короткие промежутки времени. Лечение пациентов из данной группы инициируется при подозрение на прогрессирование</w:t>
      </w:r>
      <w:r w:rsidR="007465B3" w:rsidRPr="000E03D7">
        <w:rPr>
          <w:rFonts w:ascii="Times New Roman" w:eastAsia="Calibri" w:hAnsi="Times New Roman" w:cs="Times New Roman"/>
          <w:sz w:val="28"/>
          <w:szCs w:val="28"/>
        </w:rPr>
        <w:t xml:space="preserve"> </w:t>
      </w:r>
      <w:r w:rsidR="000E03D7" w:rsidRPr="000E03D7">
        <w:rPr>
          <w:rFonts w:ascii="Times New Roman" w:eastAsia="Calibri" w:hAnsi="Times New Roman" w:cs="Times New Roman"/>
          <w:sz w:val="28"/>
          <w:szCs w:val="28"/>
        </w:rPr>
        <w:t>[13]</w:t>
      </w:r>
    </w:p>
    <w:p w14:paraId="291020A7" w14:textId="77777777" w:rsidR="00980EAE" w:rsidRPr="00980EAE" w:rsidRDefault="00980EAE" w:rsidP="008334B2">
      <w:pPr>
        <w:spacing w:after="0" w:line="240" w:lineRule="auto"/>
        <w:jc w:val="center"/>
        <w:rPr>
          <w:rFonts w:ascii="Times New Roman" w:hAnsi="Times New Roman" w:cs="Times New Roman"/>
          <w:b/>
          <w:sz w:val="28"/>
          <w:szCs w:val="28"/>
        </w:rPr>
      </w:pPr>
      <w:r w:rsidRPr="00980EAE">
        <w:rPr>
          <w:rFonts w:ascii="Times New Roman" w:hAnsi="Times New Roman" w:cs="Times New Roman"/>
          <w:b/>
          <w:sz w:val="28"/>
          <w:szCs w:val="28"/>
        </w:rPr>
        <w:t>Первая линия терапии</w:t>
      </w:r>
    </w:p>
    <w:p w14:paraId="6AC16994" w14:textId="77777777" w:rsidR="00980EAE" w:rsidRPr="00724D31" w:rsidRDefault="00980EAE" w:rsidP="008334B2">
      <w:pPr>
        <w:spacing w:after="0" w:line="240" w:lineRule="auto"/>
        <w:jc w:val="both"/>
        <w:rPr>
          <w:rFonts w:ascii="Times New Roman" w:hAnsi="Times New Roman" w:cs="Times New Roman"/>
          <w:b/>
          <w:sz w:val="28"/>
          <w:szCs w:val="28"/>
        </w:rPr>
      </w:pPr>
      <w:r w:rsidRPr="00980EAE">
        <w:rPr>
          <w:rFonts w:ascii="Times New Roman" w:hAnsi="Times New Roman" w:cs="Times New Roman"/>
          <w:b/>
          <w:sz w:val="28"/>
          <w:szCs w:val="28"/>
        </w:rPr>
        <w:t>Пациенты в возрасте ≤ 65 лет</w:t>
      </w:r>
      <w:r w:rsidR="008334B2">
        <w:rPr>
          <w:rFonts w:ascii="Times New Roman" w:hAnsi="Times New Roman" w:cs="Times New Roman"/>
          <w:b/>
          <w:sz w:val="28"/>
          <w:szCs w:val="28"/>
        </w:rPr>
        <w:t>:</w:t>
      </w:r>
      <w:r w:rsidR="00A40AD8" w:rsidRPr="00724D31">
        <w:rPr>
          <w:rFonts w:ascii="Times New Roman" w:hAnsi="Times New Roman" w:cs="Times New Roman"/>
          <w:b/>
          <w:sz w:val="28"/>
          <w:szCs w:val="28"/>
        </w:rPr>
        <w:t xml:space="preserve"> </w:t>
      </w:r>
    </w:p>
    <w:p w14:paraId="18FC347A" w14:textId="54CB86DA" w:rsidR="00980EAE" w:rsidRPr="00980EAE" w:rsidRDefault="00980EAE" w:rsidP="008334B2">
      <w:pPr>
        <w:spacing w:after="0" w:line="240" w:lineRule="auto"/>
        <w:ind w:firstLine="708"/>
        <w:jc w:val="both"/>
        <w:rPr>
          <w:rFonts w:ascii="Times New Roman" w:hAnsi="Times New Roman" w:cs="Times New Roman"/>
          <w:sz w:val="28"/>
          <w:szCs w:val="28"/>
        </w:rPr>
      </w:pPr>
      <w:r w:rsidRPr="00980EAE">
        <w:rPr>
          <w:rFonts w:ascii="Times New Roman" w:hAnsi="Times New Roman" w:cs="Times New Roman"/>
          <w:sz w:val="28"/>
          <w:szCs w:val="28"/>
        </w:rPr>
        <w:t>Стандартом терапии молодым пациентам  (≤65 лет) являются</w:t>
      </w:r>
      <w:r w:rsidR="0000540A">
        <w:rPr>
          <w:rFonts w:ascii="Times New Roman" w:hAnsi="Times New Roman" w:cs="Times New Roman"/>
          <w:sz w:val="28"/>
          <w:szCs w:val="28"/>
        </w:rPr>
        <w:t xml:space="preserve"> </w:t>
      </w:r>
      <w:r w:rsidRPr="00980EAE">
        <w:rPr>
          <w:rFonts w:ascii="Times New Roman" w:hAnsi="Times New Roman" w:cs="Times New Roman"/>
          <w:sz w:val="28"/>
          <w:szCs w:val="28"/>
        </w:rPr>
        <w:t>интенсивные курсы химиотерапии (индукция  плюс высокодозные консолидирующие курсы ХТ с последующей аутоТКМ, или блоки Hyper</w:t>
      </w:r>
      <w:r w:rsidR="00A17D98">
        <w:rPr>
          <w:rFonts w:ascii="Times New Roman" w:hAnsi="Times New Roman" w:cs="Times New Roman"/>
          <w:sz w:val="28"/>
          <w:szCs w:val="28"/>
        </w:rPr>
        <w:t xml:space="preserve"> </w:t>
      </w:r>
      <w:r w:rsidRPr="00980EAE">
        <w:rPr>
          <w:rFonts w:ascii="Times New Roman" w:hAnsi="Times New Roman" w:cs="Times New Roman"/>
          <w:sz w:val="28"/>
          <w:szCs w:val="28"/>
        </w:rPr>
        <w:t>CVAD), подобная тактика приводит к значительному увеличению безпрогрессивной и общей выживаемости.</w:t>
      </w:r>
      <w:r w:rsidR="00724D31" w:rsidRPr="00724D31">
        <w:rPr>
          <w:rFonts w:ascii="Times New Roman" w:eastAsia="Calibri" w:hAnsi="Times New Roman" w:cs="Times New Roman"/>
          <w:sz w:val="28"/>
          <w:szCs w:val="28"/>
        </w:rPr>
        <w:t xml:space="preserve"> </w:t>
      </w:r>
      <w:r w:rsidR="000E03D7" w:rsidRPr="006D4AED">
        <w:rPr>
          <w:rFonts w:ascii="Times New Roman" w:eastAsia="Calibri" w:hAnsi="Times New Roman" w:cs="Times New Roman"/>
          <w:sz w:val="28"/>
          <w:szCs w:val="28"/>
        </w:rPr>
        <w:t>[14]</w:t>
      </w:r>
      <w:r w:rsidRPr="00980EAE">
        <w:rPr>
          <w:rFonts w:ascii="Times New Roman" w:hAnsi="Times New Roman" w:cs="Times New Roman"/>
          <w:sz w:val="28"/>
          <w:szCs w:val="28"/>
        </w:rPr>
        <w:t xml:space="preserve"> А цитарабин-содержащие режимы дополнительно увеличивают безпрогрессивную выживаемость</w:t>
      </w:r>
      <w:r w:rsidR="000E03D7" w:rsidRPr="006D4AED">
        <w:rPr>
          <w:rFonts w:ascii="Times New Roman" w:hAnsi="Times New Roman" w:cs="Times New Roman"/>
          <w:sz w:val="28"/>
          <w:szCs w:val="28"/>
        </w:rPr>
        <w:t>[15]</w:t>
      </w:r>
      <w:r w:rsidRPr="00980EAE">
        <w:rPr>
          <w:rFonts w:ascii="Times New Roman" w:hAnsi="Times New Roman" w:cs="Times New Roman"/>
          <w:sz w:val="28"/>
          <w:szCs w:val="28"/>
        </w:rPr>
        <w:t>.</w:t>
      </w:r>
    </w:p>
    <w:p w14:paraId="1E75DA67" w14:textId="77777777" w:rsidR="00980EAE" w:rsidRPr="00980EAE" w:rsidRDefault="00980EAE" w:rsidP="008334B2">
      <w:pPr>
        <w:spacing w:after="0" w:line="240" w:lineRule="auto"/>
        <w:jc w:val="both"/>
        <w:rPr>
          <w:rFonts w:ascii="Times New Roman" w:hAnsi="Times New Roman" w:cs="Times New Roman"/>
          <w:b/>
          <w:sz w:val="28"/>
          <w:szCs w:val="28"/>
        </w:rPr>
      </w:pPr>
      <w:r w:rsidRPr="00980EAE">
        <w:rPr>
          <w:rFonts w:ascii="Times New Roman" w:hAnsi="Times New Roman" w:cs="Times New Roman"/>
          <w:b/>
          <w:sz w:val="28"/>
          <w:szCs w:val="28"/>
        </w:rPr>
        <w:t>Пациенты в возрасте &gt; 65 лет</w:t>
      </w:r>
      <w:r w:rsidR="008334B2">
        <w:rPr>
          <w:rFonts w:ascii="Times New Roman" w:hAnsi="Times New Roman" w:cs="Times New Roman"/>
          <w:b/>
          <w:sz w:val="28"/>
          <w:szCs w:val="28"/>
        </w:rPr>
        <w:t>:</w:t>
      </w:r>
    </w:p>
    <w:p w14:paraId="2A487018" w14:textId="11679BBE" w:rsidR="00980EAE" w:rsidRPr="00980EAE" w:rsidRDefault="00980EAE" w:rsidP="008334B2">
      <w:pPr>
        <w:spacing w:after="0" w:line="240" w:lineRule="auto"/>
        <w:ind w:firstLine="708"/>
        <w:jc w:val="both"/>
        <w:rPr>
          <w:rFonts w:ascii="Times New Roman" w:hAnsi="Times New Roman" w:cs="Times New Roman"/>
          <w:sz w:val="28"/>
          <w:szCs w:val="28"/>
        </w:rPr>
      </w:pPr>
      <w:r w:rsidRPr="00980EAE">
        <w:rPr>
          <w:rFonts w:ascii="Times New Roman" w:hAnsi="Times New Roman" w:cs="Times New Roman"/>
          <w:sz w:val="28"/>
          <w:szCs w:val="28"/>
        </w:rPr>
        <w:t>Комбинационной схемы лечения приемлемые для "пожилых пациентов" являются режимы R-CHOP и R-Bendamustine</w:t>
      </w:r>
      <w:r w:rsidR="002F57F6">
        <w:rPr>
          <w:rFonts w:ascii="Times New Roman" w:hAnsi="Times New Roman" w:cs="Times New Roman"/>
          <w:sz w:val="28"/>
          <w:szCs w:val="28"/>
        </w:rPr>
        <w:t xml:space="preserve"> </w:t>
      </w:r>
      <w:r w:rsidR="000E03D7" w:rsidRPr="000E03D7">
        <w:rPr>
          <w:rFonts w:ascii="Times New Roman" w:hAnsi="Times New Roman" w:cs="Times New Roman"/>
          <w:sz w:val="28"/>
          <w:szCs w:val="28"/>
        </w:rPr>
        <w:t>[16]</w:t>
      </w:r>
      <w:r w:rsidRPr="00980EAE">
        <w:rPr>
          <w:rFonts w:ascii="Times New Roman" w:hAnsi="Times New Roman" w:cs="Times New Roman"/>
          <w:sz w:val="28"/>
          <w:szCs w:val="28"/>
        </w:rPr>
        <w:t>; а режим R-FC исключительно при лейкемических случаях. Тем не менее, у большинства пациентов ожидается рецидив в течение первых трех лет из-за агрессивного течения заболевания.</w:t>
      </w:r>
      <w:r w:rsidR="007465B3" w:rsidRPr="007465B3">
        <w:rPr>
          <w:rFonts w:ascii="Times New Roman" w:hAnsi="Times New Roman" w:cs="Times New Roman"/>
          <w:sz w:val="28"/>
          <w:szCs w:val="28"/>
        </w:rPr>
        <w:t>[17]</w:t>
      </w:r>
      <w:r w:rsidRPr="00980EAE">
        <w:rPr>
          <w:rFonts w:ascii="Times New Roman" w:hAnsi="Times New Roman" w:cs="Times New Roman"/>
          <w:sz w:val="28"/>
          <w:szCs w:val="28"/>
        </w:rPr>
        <w:t xml:space="preserve"> Поддерживающая терапия ритуксимабом после R-CHOP приводит к значительному продлению срока ремиссий и общей выживаемости.</w:t>
      </w:r>
      <w:r w:rsidR="00724D31" w:rsidRPr="00724D31">
        <w:rPr>
          <w:rFonts w:ascii="Times New Roman" w:eastAsia="Calibri" w:hAnsi="Times New Roman" w:cs="Times New Roman"/>
          <w:sz w:val="28"/>
          <w:szCs w:val="28"/>
        </w:rPr>
        <w:t xml:space="preserve"> </w:t>
      </w:r>
      <w:r w:rsidR="000E03D7" w:rsidRPr="007465B3">
        <w:rPr>
          <w:rFonts w:ascii="Times New Roman" w:eastAsia="Calibri" w:hAnsi="Times New Roman" w:cs="Times New Roman"/>
          <w:sz w:val="28"/>
          <w:szCs w:val="28"/>
        </w:rPr>
        <w:t>[17] [18]</w:t>
      </w:r>
    </w:p>
    <w:p w14:paraId="380117EB" w14:textId="7FD55E71" w:rsidR="00980EAE" w:rsidRPr="00980EAE" w:rsidRDefault="00980EAE" w:rsidP="008334B2">
      <w:pPr>
        <w:spacing w:after="0" w:line="240" w:lineRule="auto"/>
        <w:jc w:val="both"/>
        <w:rPr>
          <w:rFonts w:ascii="Times New Roman" w:hAnsi="Times New Roman" w:cs="Times New Roman"/>
          <w:b/>
          <w:sz w:val="28"/>
          <w:szCs w:val="28"/>
        </w:rPr>
      </w:pPr>
      <w:r w:rsidRPr="00980EAE">
        <w:rPr>
          <w:rFonts w:ascii="Times New Roman" w:hAnsi="Times New Roman" w:cs="Times New Roman"/>
          <w:b/>
          <w:sz w:val="28"/>
          <w:szCs w:val="28"/>
        </w:rPr>
        <w:t>Алгоритм. Первая линия терапи</w:t>
      </w:r>
      <w:r w:rsidR="00EB58C1">
        <w:rPr>
          <w:rFonts w:ascii="Times New Roman" w:hAnsi="Times New Roman" w:cs="Times New Roman"/>
          <w:b/>
          <w:sz w:val="28"/>
          <w:szCs w:val="28"/>
        </w:rPr>
        <w:t>и</w:t>
      </w:r>
      <w:bookmarkStart w:id="0" w:name="_GoBack"/>
      <w:bookmarkEnd w:id="0"/>
      <w:r w:rsidRPr="00980EAE">
        <w:rPr>
          <w:rFonts w:ascii="Times New Roman" w:hAnsi="Times New Roman" w:cs="Times New Roman"/>
          <w:b/>
          <w:sz w:val="28"/>
          <w:szCs w:val="28"/>
        </w:rPr>
        <w:t xml:space="preserve"> МКЛ</w:t>
      </w:r>
    </w:p>
    <w:p w14:paraId="1CFF6BFD" w14:textId="77777777" w:rsidR="00980EAE" w:rsidRDefault="004475E3" w:rsidP="008334B2">
      <w:pPr>
        <w:pStyle w:val="ac"/>
        <w:keepNext/>
        <w:spacing w:before="0" w:after="0" w:line="240" w:lineRule="auto"/>
        <w:rPr>
          <w:rFonts w:ascii="Times New Roman" w:hAnsi="Times New Roman"/>
          <w:sz w:val="28"/>
          <w:szCs w:val="28"/>
          <w:lang w:val="ru-RU"/>
        </w:rPr>
      </w:pPr>
      <w:r>
        <w:rPr>
          <w:rFonts w:ascii="Times New Roman" w:hAnsi="Times New Roman"/>
          <w:noProof/>
          <w:sz w:val="28"/>
          <w:szCs w:val="28"/>
          <w:lang w:val="ru-RU" w:eastAsia="ru-RU"/>
        </w:rPr>
        <w:drawing>
          <wp:inline distT="0" distB="0" distL="0" distR="0" wp14:anchorId="3FA34003" wp14:editId="74DB9B03">
            <wp:extent cx="5829212" cy="3726612"/>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831722" cy="3728217"/>
                    </a:xfrm>
                    <a:prstGeom prst="rect">
                      <a:avLst/>
                    </a:prstGeom>
                    <a:noFill/>
                    <a:ln w="9525">
                      <a:noFill/>
                      <a:miter lim="800000"/>
                      <a:headEnd/>
                      <a:tailEnd/>
                    </a:ln>
                  </pic:spPr>
                </pic:pic>
              </a:graphicData>
            </a:graphic>
          </wp:inline>
        </w:drawing>
      </w:r>
    </w:p>
    <w:p w14:paraId="0DDE85AE" w14:textId="77777777" w:rsidR="00980EAE" w:rsidRPr="00E42281" w:rsidRDefault="00980EAE" w:rsidP="008334B2">
      <w:pPr>
        <w:spacing w:after="0" w:line="240" w:lineRule="auto"/>
        <w:rPr>
          <w:lang w:eastAsia="en-US"/>
        </w:rPr>
      </w:pPr>
    </w:p>
    <w:p w14:paraId="2CBB239A" w14:textId="0D602BCE" w:rsidR="00724D31" w:rsidRPr="00980EAE" w:rsidRDefault="00980EAE" w:rsidP="008334B2">
      <w:pPr>
        <w:spacing w:after="0" w:line="240" w:lineRule="auto"/>
        <w:ind w:firstLine="142"/>
        <w:jc w:val="both"/>
        <w:rPr>
          <w:rFonts w:ascii="Times New Roman" w:hAnsi="Times New Roman" w:cs="Times New Roman"/>
          <w:sz w:val="28"/>
          <w:szCs w:val="28"/>
        </w:rPr>
      </w:pPr>
      <w:r w:rsidRPr="00980EAE">
        <w:rPr>
          <w:rFonts w:ascii="Times New Roman" w:hAnsi="Times New Roman" w:cs="Times New Roman"/>
          <w:b/>
          <w:sz w:val="28"/>
          <w:szCs w:val="28"/>
          <w:lang w:eastAsia="en-US"/>
        </w:rPr>
        <w:t>Терапия рецидивов МКЛ</w:t>
      </w:r>
      <w:r w:rsidR="000E03D7" w:rsidRPr="006D4AED">
        <w:rPr>
          <w:rFonts w:ascii="Times New Roman" w:hAnsi="Times New Roman" w:cs="Times New Roman"/>
          <w:b/>
          <w:sz w:val="28"/>
          <w:szCs w:val="28"/>
          <w:lang w:eastAsia="en-US"/>
        </w:rPr>
        <w:t xml:space="preserve"> [19][20]</w:t>
      </w:r>
      <w:r w:rsidR="008334B2">
        <w:rPr>
          <w:rFonts w:ascii="Times New Roman" w:eastAsia="Calibri" w:hAnsi="Times New Roman" w:cs="Times New Roman"/>
          <w:sz w:val="28"/>
          <w:szCs w:val="28"/>
        </w:rPr>
        <w:t>:</w:t>
      </w:r>
    </w:p>
    <w:p w14:paraId="2251980C" w14:textId="77777777" w:rsidR="00980EAE" w:rsidRPr="00980EAE" w:rsidRDefault="00980EAE" w:rsidP="008334B2">
      <w:pPr>
        <w:spacing w:after="0" w:line="240" w:lineRule="auto"/>
        <w:ind w:firstLine="708"/>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Проведение ИХТ является стандартом терапии больных с поздним рецидивом (продолжительность ремиссии ≥ 6 месяцев). Выбор режима второй линии терапии зависит от того какие схемы были использованы в первой линии  терапии.</w:t>
      </w:r>
    </w:p>
    <w:p w14:paraId="2F42DAAE" w14:textId="77777777" w:rsidR="00980EAE" w:rsidRPr="00980EAE" w:rsidRDefault="00980EAE" w:rsidP="008334B2">
      <w:pPr>
        <w:spacing w:after="0" w:line="240" w:lineRule="auto"/>
        <w:ind w:firstLine="708"/>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В поздних рецидивах результаты лечения ингибиторами тирозинкиназ – Темсиролимус превосходят результаты лечения моно- и полихимиотерапии.</w:t>
      </w:r>
    </w:p>
    <w:p w14:paraId="32CC0247" w14:textId="378C2995" w:rsidR="00980EAE" w:rsidRPr="00980EAE" w:rsidRDefault="00980EAE" w:rsidP="008334B2">
      <w:pPr>
        <w:spacing w:after="0" w:line="240" w:lineRule="auto"/>
        <w:ind w:firstLine="708"/>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Другие перспективные режимы лечения – ингибиторы протеасом (бортезомиб)</w:t>
      </w:r>
      <w:r w:rsidR="00724D31" w:rsidRPr="00724D31">
        <w:rPr>
          <w:rFonts w:ascii="Times New Roman" w:hAnsi="Times New Roman" w:cs="Times New Roman"/>
          <w:sz w:val="28"/>
          <w:szCs w:val="28"/>
          <w:lang w:eastAsia="en-US"/>
        </w:rPr>
        <w:t>[</w:t>
      </w:r>
      <w:r w:rsidR="00332DFF">
        <w:rPr>
          <w:rFonts w:ascii="Times New Roman" w:hAnsi="Times New Roman" w:cs="Times New Roman"/>
          <w:sz w:val="28"/>
          <w:szCs w:val="28"/>
          <w:lang w:eastAsia="en-US"/>
        </w:rPr>
        <w:t>1</w:t>
      </w:r>
      <w:r w:rsidR="00332DFF" w:rsidRPr="00332DFF">
        <w:rPr>
          <w:rFonts w:ascii="Times New Roman" w:hAnsi="Times New Roman" w:cs="Times New Roman"/>
          <w:sz w:val="28"/>
          <w:szCs w:val="28"/>
          <w:lang w:eastAsia="en-US"/>
        </w:rPr>
        <w:t>9</w:t>
      </w:r>
      <w:r w:rsidR="00724D31" w:rsidRPr="00724D31">
        <w:rPr>
          <w:rFonts w:ascii="Times New Roman" w:hAnsi="Times New Roman" w:cs="Times New Roman"/>
          <w:sz w:val="28"/>
          <w:szCs w:val="28"/>
          <w:lang w:eastAsia="en-US"/>
        </w:rPr>
        <w:t>]</w:t>
      </w:r>
      <w:r w:rsidR="000E03D7" w:rsidRPr="000E03D7">
        <w:rPr>
          <w:rFonts w:ascii="Times New Roman" w:hAnsi="Times New Roman" w:cs="Times New Roman"/>
          <w:sz w:val="28"/>
          <w:szCs w:val="28"/>
          <w:lang w:eastAsia="en-US"/>
        </w:rPr>
        <w:t xml:space="preserve"> [21]</w:t>
      </w:r>
      <w:r w:rsidR="00332DFF" w:rsidRPr="00332DFF">
        <w:rPr>
          <w:rFonts w:ascii="Times New Roman" w:eastAsia="Calibri" w:hAnsi="Times New Roman" w:cs="Times New Roman"/>
          <w:sz w:val="28"/>
          <w:szCs w:val="28"/>
        </w:rPr>
        <w:t xml:space="preserve"> </w:t>
      </w:r>
      <w:r w:rsidRPr="00980EAE">
        <w:rPr>
          <w:rFonts w:ascii="Times New Roman" w:hAnsi="Times New Roman" w:cs="Times New Roman"/>
          <w:sz w:val="28"/>
          <w:szCs w:val="28"/>
          <w:lang w:eastAsia="en-US"/>
        </w:rPr>
        <w:t>и иммуномодулирующие средства (талидомид, леналидомид)</w:t>
      </w:r>
      <w:r w:rsidR="00482527" w:rsidRPr="00482527">
        <w:rPr>
          <w:rFonts w:ascii="Times New Roman" w:hAnsi="Times New Roman" w:cs="Times New Roman"/>
          <w:sz w:val="28"/>
          <w:szCs w:val="28"/>
          <w:lang w:eastAsia="en-US"/>
        </w:rPr>
        <w:t xml:space="preserve"> </w:t>
      </w:r>
      <w:r w:rsidR="000E03D7" w:rsidRPr="000E03D7">
        <w:rPr>
          <w:rFonts w:ascii="Times New Roman" w:hAnsi="Times New Roman" w:cs="Times New Roman"/>
          <w:sz w:val="28"/>
          <w:szCs w:val="28"/>
          <w:lang w:eastAsia="en-US"/>
        </w:rPr>
        <w:t>[22][23]</w:t>
      </w:r>
      <w:r w:rsidRPr="00980EAE">
        <w:rPr>
          <w:rFonts w:ascii="Times New Roman" w:hAnsi="Times New Roman" w:cs="Times New Roman"/>
          <w:sz w:val="28"/>
          <w:szCs w:val="28"/>
          <w:lang w:eastAsia="en-US"/>
        </w:rPr>
        <w:t xml:space="preserve">. Однако, </w:t>
      </w:r>
      <w:r w:rsidR="008334B2">
        <w:rPr>
          <w:rFonts w:ascii="Times New Roman" w:hAnsi="Times New Roman" w:cs="Times New Roman"/>
          <w:sz w:val="28"/>
          <w:szCs w:val="28"/>
          <w:lang w:eastAsia="en-US"/>
        </w:rPr>
        <w:t>р</w:t>
      </w:r>
      <w:r w:rsidR="008334B2" w:rsidRPr="00980EAE">
        <w:rPr>
          <w:rFonts w:ascii="Times New Roman" w:hAnsi="Times New Roman" w:cs="Times New Roman"/>
          <w:sz w:val="28"/>
          <w:szCs w:val="28"/>
          <w:lang w:eastAsia="en-US"/>
        </w:rPr>
        <w:t>андомизированные</w:t>
      </w:r>
      <w:r w:rsidRPr="00980EAE">
        <w:rPr>
          <w:rFonts w:ascii="Times New Roman" w:hAnsi="Times New Roman" w:cs="Times New Roman"/>
          <w:sz w:val="28"/>
          <w:szCs w:val="28"/>
          <w:lang w:eastAsia="en-US"/>
        </w:rPr>
        <w:t xml:space="preserve"> исследования на  данный момент отсутствуют.</w:t>
      </w:r>
    </w:p>
    <w:p w14:paraId="5780390E" w14:textId="77777777" w:rsidR="00980EAE" w:rsidRPr="00980EAE" w:rsidRDefault="00980EAE" w:rsidP="008334B2">
      <w:pPr>
        <w:spacing w:after="0" w:line="240" w:lineRule="auto"/>
        <w:ind w:firstLine="284"/>
        <w:jc w:val="both"/>
        <w:rPr>
          <w:rFonts w:ascii="Times New Roman" w:hAnsi="Times New Roman" w:cs="Times New Roman"/>
          <w:b/>
          <w:sz w:val="28"/>
          <w:szCs w:val="28"/>
          <w:lang w:eastAsia="en-US"/>
        </w:rPr>
      </w:pPr>
      <w:r w:rsidRPr="00980EAE">
        <w:rPr>
          <w:rFonts w:ascii="Times New Roman" w:hAnsi="Times New Roman" w:cs="Times New Roman"/>
          <w:b/>
          <w:sz w:val="28"/>
          <w:szCs w:val="28"/>
          <w:lang w:eastAsia="en-US"/>
        </w:rPr>
        <w:t>Консолидация/Поддерживающая терапия</w:t>
      </w:r>
      <w:r w:rsidR="008334B2">
        <w:rPr>
          <w:rFonts w:ascii="Times New Roman" w:hAnsi="Times New Roman" w:cs="Times New Roman"/>
          <w:b/>
          <w:sz w:val="28"/>
          <w:szCs w:val="28"/>
          <w:lang w:eastAsia="en-US"/>
        </w:rPr>
        <w:t>:</w:t>
      </w:r>
    </w:p>
    <w:p w14:paraId="6D19B110" w14:textId="77777777" w:rsidR="00980EAE" w:rsidRPr="00980EAE" w:rsidRDefault="00980EAE" w:rsidP="008334B2">
      <w:pPr>
        <w:spacing w:after="0" w:line="240" w:lineRule="auto"/>
        <w:ind w:firstLine="708"/>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В случае если аутоТКМ не выполнена в первой линии терапии, к этому вопросу следует вернуться во время первого рецидива.</w:t>
      </w:r>
    </w:p>
    <w:p w14:paraId="0DAAB0FF" w14:textId="77193600" w:rsidR="00980EAE" w:rsidRPr="00980EAE" w:rsidRDefault="00980EAE" w:rsidP="008334B2">
      <w:pPr>
        <w:spacing w:after="0" w:line="240" w:lineRule="auto"/>
        <w:ind w:firstLine="708"/>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В случае рецидива после ВДХТ+аутоТКМ у молодых пациентов обсуждается вопрос о возможности проведения аллогенной трансплантации костного мозга</w:t>
      </w:r>
      <w:r w:rsidR="000E03D7" w:rsidRPr="000E03D7">
        <w:rPr>
          <w:rFonts w:ascii="Times New Roman" w:hAnsi="Times New Roman" w:cs="Times New Roman"/>
          <w:sz w:val="28"/>
          <w:szCs w:val="28"/>
          <w:lang w:eastAsia="en-US"/>
        </w:rPr>
        <w:t>[24]</w:t>
      </w:r>
      <w:r w:rsidRPr="00980EAE">
        <w:rPr>
          <w:rFonts w:ascii="Times New Roman" w:hAnsi="Times New Roman" w:cs="Times New Roman"/>
          <w:sz w:val="28"/>
          <w:szCs w:val="28"/>
          <w:lang w:eastAsia="en-US"/>
        </w:rPr>
        <w:t>.</w:t>
      </w:r>
    </w:p>
    <w:p w14:paraId="6854D59D" w14:textId="77777777" w:rsidR="00980EAE" w:rsidRPr="00980EAE" w:rsidRDefault="00980EAE" w:rsidP="008334B2">
      <w:pPr>
        <w:spacing w:after="0" w:line="240" w:lineRule="auto"/>
        <w:ind w:firstLine="708"/>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Проведение радиоиммунотерапии может быть альтернативным вариантом для консолидирующего курса.</w:t>
      </w:r>
    </w:p>
    <w:p w14:paraId="1993E3F8" w14:textId="4121A19A" w:rsidR="00980EAE" w:rsidRPr="00980EAE" w:rsidRDefault="00980EAE" w:rsidP="008334B2">
      <w:pPr>
        <w:spacing w:after="0" w:line="240" w:lineRule="auto"/>
        <w:ind w:firstLine="708"/>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Поддерживающая терапия ритуксимабом приводит к значительному увеличению безпрогрессивной выживаемости, и могут быть приемлемы в отдельных клинических случаях</w:t>
      </w:r>
      <w:r w:rsidR="00724D31" w:rsidRPr="00724D31">
        <w:rPr>
          <w:rFonts w:ascii="Times New Roman" w:hAnsi="Times New Roman" w:cs="Times New Roman"/>
          <w:sz w:val="28"/>
          <w:szCs w:val="28"/>
          <w:lang w:eastAsia="en-US"/>
        </w:rPr>
        <w:t>[17]</w:t>
      </w:r>
      <w:r w:rsidRPr="00980EAE">
        <w:rPr>
          <w:rFonts w:ascii="Times New Roman" w:hAnsi="Times New Roman" w:cs="Times New Roman"/>
          <w:sz w:val="28"/>
          <w:szCs w:val="28"/>
          <w:lang w:eastAsia="en-US"/>
        </w:rPr>
        <w:t>.</w:t>
      </w:r>
    </w:p>
    <w:p w14:paraId="599D6534" w14:textId="77777777" w:rsidR="00980EAE" w:rsidRPr="00980EAE" w:rsidRDefault="00980EAE" w:rsidP="008334B2">
      <w:pPr>
        <w:spacing w:after="0" w:line="240" w:lineRule="auto"/>
        <w:jc w:val="both"/>
        <w:rPr>
          <w:rFonts w:ascii="Times New Roman" w:hAnsi="Times New Roman" w:cs="Times New Roman"/>
          <w:sz w:val="28"/>
          <w:szCs w:val="28"/>
          <w:lang w:eastAsia="en-US"/>
        </w:rPr>
      </w:pPr>
    </w:p>
    <w:tbl>
      <w:tblPr>
        <w:tblStyle w:val="a6"/>
        <w:tblW w:w="0" w:type="auto"/>
        <w:tblLayout w:type="fixed"/>
        <w:tblLook w:val="04A0" w:firstRow="1" w:lastRow="0" w:firstColumn="1" w:lastColumn="0" w:noHBand="0" w:noVBand="1"/>
      </w:tblPr>
      <w:tblGrid>
        <w:gridCol w:w="4815"/>
        <w:gridCol w:w="5098"/>
      </w:tblGrid>
      <w:tr w:rsidR="00980EAE" w:rsidRPr="00980EAE" w14:paraId="6DC9913B" w14:textId="77777777" w:rsidTr="00482527">
        <w:tc>
          <w:tcPr>
            <w:tcW w:w="9913" w:type="dxa"/>
            <w:gridSpan w:val="2"/>
            <w:shd w:val="clear" w:color="auto" w:fill="FFFFFF" w:themeFill="background1"/>
          </w:tcPr>
          <w:p w14:paraId="06405A01" w14:textId="77777777" w:rsidR="00980EAE" w:rsidRPr="00724D31" w:rsidRDefault="00980EAE" w:rsidP="008334B2">
            <w:pPr>
              <w:rPr>
                <w:rFonts w:ascii="Times New Roman" w:hAnsi="Times New Roman"/>
                <w:lang w:eastAsia="en-US"/>
              </w:rPr>
            </w:pPr>
            <w:r w:rsidRPr="00980EAE">
              <w:rPr>
                <w:rFonts w:ascii="Times New Roman" w:hAnsi="Times New Roman"/>
                <w:b/>
              </w:rPr>
              <w:t>Таблица. Тактика по выбору медикаментозного лечения при МКЛ</w:t>
            </w:r>
            <w:r w:rsidR="00724D31" w:rsidRPr="00724D31">
              <w:rPr>
                <w:rFonts w:ascii="Times New Roman" w:hAnsi="Times New Roman"/>
                <w:b/>
              </w:rPr>
              <w:t xml:space="preserve"> [</w:t>
            </w:r>
            <w:r w:rsidR="00AE25B6" w:rsidRPr="00AE25B6">
              <w:rPr>
                <w:rFonts w:ascii="Times New Roman" w:hAnsi="Times New Roman"/>
                <w:b/>
              </w:rPr>
              <w:t>13</w:t>
            </w:r>
            <w:r w:rsidR="00724D31" w:rsidRPr="00724D31">
              <w:rPr>
                <w:rFonts w:ascii="Times New Roman" w:hAnsi="Times New Roman"/>
                <w:b/>
              </w:rPr>
              <w:t>]</w:t>
            </w:r>
          </w:p>
        </w:tc>
      </w:tr>
      <w:tr w:rsidR="00980EAE" w:rsidRPr="00980EAE" w14:paraId="340E3D24" w14:textId="77777777" w:rsidTr="00482527">
        <w:tc>
          <w:tcPr>
            <w:tcW w:w="4815" w:type="dxa"/>
            <w:shd w:val="clear" w:color="auto" w:fill="A6A6A6" w:themeFill="background1" w:themeFillShade="A6"/>
          </w:tcPr>
          <w:p w14:paraId="68D57F77"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Первая линия терапии:</w:t>
            </w:r>
          </w:p>
        </w:tc>
        <w:tc>
          <w:tcPr>
            <w:tcW w:w="5098" w:type="dxa"/>
            <w:shd w:val="clear" w:color="auto" w:fill="A6A6A6" w:themeFill="background1" w:themeFillShade="A6"/>
          </w:tcPr>
          <w:p w14:paraId="6187DBF5"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Вторая линия терапии:</w:t>
            </w:r>
          </w:p>
        </w:tc>
      </w:tr>
      <w:tr w:rsidR="00980EAE" w:rsidRPr="00980EAE" w14:paraId="5DCD31A2" w14:textId="77777777" w:rsidTr="006D4AED">
        <w:trPr>
          <w:trHeight w:val="3251"/>
        </w:trPr>
        <w:tc>
          <w:tcPr>
            <w:tcW w:w="4815" w:type="dxa"/>
          </w:tcPr>
          <w:p w14:paraId="214C6094" w14:textId="77777777" w:rsidR="00980EAE" w:rsidRPr="00980EAE" w:rsidRDefault="00980EAE" w:rsidP="008334B2">
            <w:pPr>
              <w:rPr>
                <w:rFonts w:ascii="Times New Roman" w:hAnsi="Times New Roman"/>
                <w:b/>
                <w:i/>
                <w:u w:val="single"/>
                <w:lang w:eastAsia="en-US"/>
              </w:rPr>
            </w:pPr>
            <w:r w:rsidRPr="00980EAE">
              <w:rPr>
                <w:rFonts w:ascii="Times New Roman" w:hAnsi="Times New Roman"/>
                <w:b/>
                <w:i/>
                <w:u w:val="single"/>
                <w:lang w:eastAsia="en-US"/>
              </w:rPr>
              <w:t>Агрессивные режимы терапии:</w:t>
            </w:r>
          </w:p>
          <w:p w14:paraId="0A21C0B8" w14:textId="6348343B" w:rsidR="00980EAE" w:rsidRPr="006A5151" w:rsidRDefault="00980EAE" w:rsidP="008334B2">
            <w:pPr>
              <w:rPr>
                <w:rFonts w:ascii="Times New Roman" w:hAnsi="Times New Roman"/>
                <w:lang w:eastAsia="en-US"/>
              </w:rPr>
            </w:pPr>
            <w:r w:rsidRPr="00980EAE">
              <w:rPr>
                <w:rFonts w:ascii="Times New Roman" w:hAnsi="Times New Roman"/>
                <w:lang w:val="en-US" w:eastAsia="en-US"/>
              </w:rPr>
              <w:t>CALGB</w:t>
            </w:r>
            <w:r w:rsidR="00B62171">
              <w:rPr>
                <w:rFonts w:ascii="Times New Roman" w:hAnsi="Times New Roman"/>
                <w:lang w:eastAsia="en-US"/>
              </w:rPr>
              <w:t xml:space="preserve"> </w:t>
            </w:r>
            <w:r w:rsidR="00B62171" w:rsidRPr="00FE0AE0">
              <w:rPr>
                <w:rFonts w:ascii="Times New Roman" w:hAnsi="Times New Roman"/>
                <w:lang w:eastAsia="en-US"/>
              </w:rPr>
              <w:t>[32]</w:t>
            </w:r>
            <w:r w:rsidR="006A5151">
              <w:rPr>
                <w:rFonts w:ascii="Times New Roman" w:hAnsi="Times New Roman"/>
                <w:lang w:eastAsia="en-US"/>
              </w:rPr>
              <w:t xml:space="preserve"> (УД </w:t>
            </w:r>
            <w:r w:rsidR="00FE0AE0">
              <w:rPr>
                <w:rFonts w:ascii="Times New Roman" w:hAnsi="Times New Roman"/>
                <w:lang w:val="en-US" w:eastAsia="en-US"/>
              </w:rPr>
              <w:t>B</w:t>
            </w:r>
            <w:r w:rsidR="00FE0AE0">
              <w:rPr>
                <w:rFonts w:ascii="Times New Roman" w:hAnsi="Times New Roman"/>
                <w:lang w:eastAsia="en-US"/>
              </w:rPr>
              <w:t>)</w:t>
            </w:r>
          </w:p>
          <w:p w14:paraId="4BEB1A1A" w14:textId="3A309AA2" w:rsidR="00980EAE" w:rsidRPr="00E8743E" w:rsidRDefault="00980EAE" w:rsidP="008334B2">
            <w:pPr>
              <w:rPr>
                <w:rFonts w:ascii="Times New Roman" w:hAnsi="Times New Roman"/>
                <w:lang w:val="en-US" w:eastAsia="en-US"/>
              </w:rPr>
            </w:pPr>
            <w:r w:rsidRPr="00980EAE">
              <w:rPr>
                <w:rFonts w:ascii="Times New Roman" w:hAnsi="Times New Roman"/>
                <w:lang w:val="en-US" w:eastAsia="en-US"/>
              </w:rPr>
              <w:t>HyperCVAD</w:t>
            </w:r>
            <w:r w:rsidR="00B62171" w:rsidRPr="00E8743E">
              <w:rPr>
                <w:rFonts w:ascii="Times New Roman" w:hAnsi="Times New Roman"/>
                <w:lang w:val="en-US" w:eastAsia="en-US"/>
              </w:rPr>
              <w:t xml:space="preserve"> [33], [34]</w:t>
            </w:r>
            <w:r w:rsidR="00FE0AE0" w:rsidRPr="00E8743E">
              <w:rPr>
                <w:rFonts w:ascii="Times New Roman" w:hAnsi="Times New Roman"/>
                <w:lang w:val="en-US" w:eastAsia="en-US"/>
              </w:rPr>
              <w:t xml:space="preserve"> (</w:t>
            </w:r>
            <w:r w:rsidR="00FE0AE0">
              <w:rPr>
                <w:rFonts w:ascii="Times New Roman" w:hAnsi="Times New Roman"/>
                <w:lang w:eastAsia="en-US"/>
              </w:rPr>
              <w:t>УД</w:t>
            </w:r>
            <w:r w:rsidR="00FE0AE0" w:rsidRPr="00E8743E">
              <w:rPr>
                <w:rFonts w:ascii="Times New Roman" w:hAnsi="Times New Roman"/>
                <w:lang w:val="en-US" w:eastAsia="en-US"/>
              </w:rPr>
              <w:t xml:space="preserve"> </w:t>
            </w:r>
            <w:r w:rsidR="00FE0AE0">
              <w:rPr>
                <w:rFonts w:ascii="Times New Roman" w:hAnsi="Times New Roman"/>
                <w:lang w:val="en-US" w:eastAsia="en-US"/>
              </w:rPr>
              <w:t>B</w:t>
            </w:r>
            <w:r w:rsidR="00FE0AE0" w:rsidRPr="00E8743E">
              <w:rPr>
                <w:rFonts w:ascii="Times New Roman" w:hAnsi="Times New Roman"/>
                <w:lang w:val="en-US" w:eastAsia="en-US"/>
              </w:rPr>
              <w:t>)</w:t>
            </w:r>
          </w:p>
          <w:p w14:paraId="15552752" w14:textId="16928C14" w:rsidR="00980EAE" w:rsidRPr="00FE0AE0" w:rsidRDefault="00980EAE" w:rsidP="008334B2">
            <w:pPr>
              <w:rPr>
                <w:rFonts w:ascii="Times New Roman" w:hAnsi="Times New Roman"/>
                <w:lang w:val="en-US" w:eastAsia="en-US"/>
              </w:rPr>
            </w:pPr>
            <w:r w:rsidRPr="00980EAE">
              <w:rPr>
                <w:rFonts w:ascii="Times New Roman" w:hAnsi="Times New Roman"/>
                <w:lang w:val="en-US" w:eastAsia="en-US"/>
              </w:rPr>
              <w:t>maxiR</w:t>
            </w:r>
            <w:r w:rsidRPr="00FE0AE0">
              <w:rPr>
                <w:rFonts w:ascii="Times New Roman" w:hAnsi="Times New Roman"/>
                <w:lang w:val="en-US" w:eastAsia="en-US"/>
              </w:rPr>
              <w:t>-</w:t>
            </w:r>
            <w:r w:rsidRPr="00980EAE">
              <w:rPr>
                <w:rFonts w:ascii="Times New Roman" w:hAnsi="Times New Roman"/>
                <w:lang w:val="en-US" w:eastAsia="en-US"/>
              </w:rPr>
              <w:t>CHOP</w:t>
            </w:r>
            <w:r w:rsidRPr="00FE0AE0">
              <w:rPr>
                <w:rFonts w:ascii="Times New Roman" w:hAnsi="Times New Roman"/>
                <w:lang w:val="en-US" w:eastAsia="en-US"/>
              </w:rPr>
              <w:t>/</w:t>
            </w:r>
            <w:r w:rsidRPr="00980EAE">
              <w:rPr>
                <w:rFonts w:ascii="Times New Roman" w:hAnsi="Times New Roman"/>
                <w:lang w:val="en-US" w:eastAsia="en-US"/>
              </w:rPr>
              <w:t>RDHAP</w:t>
            </w:r>
            <w:r w:rsidR="00FE0AE0" w:rsidRPr="00FE0AE0">
              <w:rPr>
                <w:rFonts w:ascii="Times New Roman" w:hAnsi="Times New Roman"/>
                <w:lang w:val="en-US" w:eastAsia="en-US"/>
              </w:rPr>
              <w:t xml:space="preserve"> </w:t>
            </w:r>
            <w:r w:rsidR="00FE0AE0">
              <w:rPr>
                <w:rFonts w:ascii="Times New Roman" w:hAnsi="Times New Roman"/>
                <w:lang w:val="en-US" w:eastAsia="en-US"/>
              </w:rPr>
              <w:t xml:space="preserve">[35] </w:t>
            </w:r>
            <w:r w:rsidR="00FE0AE0" w:rsidRPr="00FE0AE0">
              <w:rPr>
                <w:rFonts w:ascii="Times New Roman" w:hAnsi="Times New Roman"/>
                <w:lang w:val="en-US" w:eastAsia="en-US"/>
              </w:rPr>
              <w:t>(</w:t>
            </w:r>
            <w:r w:rsidR="00FE0AE0">
              <w:rPr>
                <w:rFonts w:ascii="Times New Roman" w:hAnsi="Times New Roman"/>
                <w:lang w:eastAsia="en-US"/>
              </w:rPr>
              <w:t>УД</w:t>
            </w:r>
            <w:r w:rsidR="00FE0AE0" w:rsidRPr="00FE0AE0">
              <w:rPr>
                <w:rFonts w:ascii="Times New Roman" w:hAnsi="Times New Roman"/>
                <w:lang w:val="en-US" w:eastAsia="en-US"/>
              </w:rPr>
              <w:t xml:space="preserve"> </w:t>
            </w:r>
            <w:r w:rsidR="00FE0AE0">
              <w:rPr>
                <w:rFonts w:ascii="Times New Roman" w:hAnsi="Times New Roman"/>
                <w:lang w:val="en-US" w:eastAsia="en-US"/>
              </w:rPr>
              <w:t>C</w:t>
            </w:r>
            <w:r w:rsidR="00FE0AE0" w:rsidRPr="00FE0AE0">
              <w:rPr>
                <w:rFonts w:ascii="Times New Roman" w:hAnsi="Times New Roman"/>
                <w:lang w:val="en-US" w:eastAsia="en-US"/>
              </w:rPr>
              <w:t>)</w:t>
            </w:r>
          </w:p>
          <w:p w14:paraId="7ED24063" w14:textId="340FE9A3" w:rsidR="00980EAE" w:rsidRPr="00FE0AE0" w:rsidRDefault="00980EAE" w:rsidP="008334B2">
            <w:pPr>
              <w:rPr>
                <w:rFonts w:ascii="Times New Roman" w:hAnsi="Times New Roman"/>
                <w:lang w:val="en-US" w:eastAsia="en-US"/>
              </w:rPr>
            </w:pPr>
            <w:r w:rsidRPr="00980EAE">
              <w:rPr>
                <w:rFonts w:ascii="Times New Roman" w:hAnsi="Times New Roman"/>
                <w:lang w:val="en-US" w:eastAsia="en-US"/>
              </w:rPr>
              <w:t>R-CHOP/RDHAP</w:t>
            </w:r>
            <w:r w:rsidR="00FE0AE0" w:rsidRPr="00FE0AE0">
              <w:rPr>
                <w:rFonts w:ascii="Times New Roman" w:hAnsi="Times New Roman"/>
                <w:lang w:val="en-US" w:eastAsia="en-US"/>
              </w:rPr>
              <w:t xml:space="preserve"> </w:t>
            </w:r>
            <w:r w:rsidR="00FE0AE0">
              <w:rPr>
                <w:rFonts w:ascii="Times New Roman" w:hAnsi="Times New Roman"/>
                <w:lang w:val="en-US" w:eastAsia="en-US"/>
              </w:rPr>
              <w:t xml:space="preserve">[36][37] </w:t>
            </w:r>
            <w:r w:rsidR="00FE0AE0" w:rsidRPr="00FE0AE0">
              <w:rPr>
                <w:rFonts w:ascii="Times New Roman" w:hAnsi="Times New Roman"/>
                <w:lang w:val="en-US" w:eastAsia="en-US"/>
              </w:rPr>
              <w:t>(</w:t>
            </w:r>
            <w:r w:rsidR="00FE0AE0">
              <w:rPr>
                <w:rFonts w:ascii="Times New Roman" w:hAnsi="Times New Roman"/>
                <w:lang w:eastAsia="en-US"/>
              </w:rPr>
              <w:t>УД</w:t>
            </w:r>
            <w:r w:rsidR="00FE0AE0" w:rsidRPr="00FE0AE0">
              <w:rPr>
                <w:rFonts w:ascii="Times New Roman" w:hAnsi="Times New Roman"/>
                <w:lang w:val="en-US" w:eastAsia="en-US"/>
              </w:rPr>
              <w:t xml:space="preserve"> </w:t>
            </w:r>
            <w:r w:rsidR="00FE0AE0">
              <w:rPr>
                <w:rFonts w:ascii="Times New Roman" w:hAnsi="Times New Roman"/>
                <w:lang w:val="en-US" w:eastAsia="en-US"/>
              </w:rPr>
              <w:t>B</w:t>
            </w:r>
            <w:r w:rsidR="00FE0AE0" w:rsidRPr="00FE0AE0">
              <w:rPr>
                <w:rFonts w:ascii="Times New Roman" w:hAnsi="Times New Roman"/>
                <w:lang w:val="en-US" w:eastAsia="en-US"/>
              </w:rPr>
              <w:t>)</w:t>
            </w:r>
          </w:p>
          <w:p w14:paraId="62FD20BB" w14:textId="731F1F8D" w:rsidR="00980EAE" w:rsidRPr="00980EAE" w:rsidRDefault="00980EAE" w:rsidP="008334B2">
            <w:pPr>
              <w:rPr>
                <w:rFonts w:ascii="Times New Roman" w:hAnsi="Times New Roman"/>
                <w:lang w:val="en-US" w:eastAsia="en-US"/>
              </w:rPr>
            </w:pPr>
            <w:r w:rsidRPr="00980EAE">
              <w:rPr>
                <w:rFonts w:ascii="Times New Roman" w:hAnsi="Times New Roman"/>
                <w:lang w:val="en-US" w:eastAsia="en-US"/>
              </w:rPr>
              <w:t>R-CHOP/RICE</w:t>
            </w:r>
            <w:r w:rsidR="00FE0AE0">
              <w:rPr>
                <w:rFonts w:ascii="Times New Roman" w:hAnsi="Times New Roman"/>
                <w:lang w:val="en-US" w:eastAsia="en-US"/>
              </w:rPr>
              <w:t xml:space="preserve"> [38]</w:t>
            </w:r>
            <w:r w:rsidR="00FE0AE0" w:rsidRPr="00FE0AE0">
              <w:rPr>
                <w:rFonts w:ascii="Times New Roman" w:hAnsi="Times New Roman"/>
                <w:lang w:val="en-US" w:eastAsia="en-US"/>
              </w:rPr>
              <w:t xml:space="preserve"> (</w:t>
            </w:r>
            <w:r w:rsidR="00FE0AE0">
              <w:rPr>
                <w:rFonts w:ascii="Times New Roman" w:hAnsi="Times New Roman"/>
                <w:lang w:eastAsia="en-US"/>
              </w:rPr>
              <w:t>УД</w:t>
            </w:r>
            <w:r w:rsidR="00FE0AE0" w:rsidRPr="00FE0AE0">
              <w:rPr>
                <w:rFonts w:ascii="Times New Roman" w:hAnsi="Times New Roman"/>
                <w:lang w:val="en-US" w:eastAsia="en-US"/>
              </w:rPr>
              <w:t xml:space="preserve"> </w:t>
            </w:r>
            <w:r w:rsidR="00FE0AE0">
              <w:rPr>
                <w:rFonts w:ascii="Times New Roman" w:hAnsi="Times New Roman"/>
                <w:lang w:val="en-US" w:eastAsia="en-US"/>
              </w:rPr>
              <w:t>B</w:t>
            </w:r>
            <w:r w:rsidR="00FE0AE0" w:rsidRPr="00FE0AE0">
              <w:rPr>
                <w:rFonts w:ascii="Times New Roman" w:hAnsi="Times New Roman"/>
                <w:lang w:val="en-US" w:eastAsia="en-US"/>
              </w:rPr>
              <w:t>)</w:t>
            </w:r>
          </w:p>
          <w:p w14:paraId="23DD8F0F" w14:textId="41CFF798" w:rsidR="00980EAE" w:rsidRPr="00E8743E" w:rsidRDefault="00980EAE" w:rsidP="008334B2">
            <w:pPr>
              <w:rPr>
                <w:rFonts w:ascii="Times New Roman" w:hAnsi="Times New Roman"/>
                <w:lang w:val="en-US" w:eastAsia="en-US"/>
              </w:rPr>
            </w:pPr>
            <w:r w:rsidRPr="00980EAE">
              <w:rPr>
                <w:rFonts w:ascii="Times New Roman" w:hAnsi="Times New Roman"/>
                <w:lang w:eastAsia="en-US"/>
              </w:rPr>
              <w:t>Бендамустин</w:t>
            </w:r>
            <w:r w:rsidRPr="00E8743E">
              <w:rPr>
                <w:rFonts w:ascii="Times New Roman" w:hAnsi="Times New Roman"/>
                <w:lang w:val="en-US" w:eastAsia="en-US"/>
              </w:rPr>
              <w:t>+</w:t>
            </w:r>
            <w:r w:rsidRPr="00980EAE">
              <w:rPr>
                <w:rFonts w:ascii="Times New Roman" w:hAnsi="Times New Roman"/>
                <w:lang w:eastAsia="en-US"/>
              </w:rPr>
              <w:t>ритуксимаб</w:t>
            </w:r>
            <w:r w:rsidR="00FE0AE0" w:rsidRPr="00E8743E">
              <w:rPr>
                <w:rFonts w:ascii="Times New Roman" w:hAnsi="Times New Roman"/>
                <w:lang w:val="en-US" w:eastAsia="en-US"/>
              </w:rPr>
              <w:t xml:space="preserve"> [39][40] (</w:t>
            </w:r>
            <w:r w:rsidR="00FE0AE0">
              <w:rPr>
                <w:rFonts w:ascii="Times New Roman" w:hAnsi="Times New Roman"/>
                <w:lang w:eastAsia="en-US"/>
              </w:rPr>
              <w:t>УД</w:t>
            </w:r>
            <w:r w:rsidR="00FE0AE0" w:rsidRPr="00E8743E">
              <w:rPr>
                <w:rFonts w:ascii="Times New Roman" w:hAnsi="Times New Roman"/>
                <w:lang w:val="en-US" w:eastAsia="en-US"/>
              </w:rPr>
              <w:t xml:space="preserve"> </w:t>
            </w:r>
            <w:r w:rsidR="00FE0AE0">
              <w:rPr>
                <w:rFonts w:ascii="Times New Roman" w:hAnsi="Times New Roman"/>
                <w:lang w:val="en-US" w:eastAsia="en-US"/>
              </w:rPr>
              <w:t>B</w:t>
            </w:r>
            <w:r w:rsidR="00FE0AE0" w:rsidRPr="00E8743E">
              <w:rPr>
                <w:rFonts w:ascii="Times New Roman" w:hAnsi="Times New Roman"/>
                <w:lang w:val="en-US" w:eastAsia="en-US"/>
              </w:rPr>
              <w:t>)</w:t>
            </w:r>
          </w:p>
          <w:p w14:paraId="05C60639" w14:textId="626F9839" w:rsidR="00980EAE" w:rsidRPr="00E8743E" w:rsidRDefault="00980EAE" w:rsidP="008334B2">
            <w:pPr>
              <w:rPr>
                <w:rFonts w:ascii="Times New Roman" w:hAnsi="Times New Roman"/>
                <w:lang w:val="en-US" w:eastAsia="en-US"/>
              </w:rPr>
            </w:pPr>
            <w:r w:rsidRPr="00980EAE">
              <w:rPr>
                <w:rFonts w:ascii="Times New Roman" w:hAnsi="Times New Roman"/>
                <w:lang w:val="en-US" w:eastAsia="en-US"/>
              </w:rPr>
              <w:t>VR</w:t>
            </w:r>
            <w:r w:rsidRPr="00E8743E">
              <w:rPr>
                <w:rFonts w:ascii="Times New Roman" w:hAnsi="Times New Roman"/>
                <w:lang w:val="en-US" w:eastAsia="en-US"/>
              </w:rPr>
              <w:t>-</w:t>
            </w:r>
            <w:r w:rsidRPr="00980EAE">
              <w:rPr>
                <w:rFonts w:ascii="Times New Roman" w:hAnsi="Times New Roman"/>
                <w:lang w:val="en-US" w:eastAsia="en-US"/>
              </w:rPr>
              <w:t>CAP</w:t>
            </w:r>
            <w:r w:rsidR="00FE0AE0" w:rsidRPr="00E8743E">
              <w:rPr>
                <w:rFonts w:ascii="Times New Roman" w:hAnsi="Times New Roman"/>
                <w:lang w:val="en-US" w:eastAsia="en-US"/>
              </w:rPr>
              <w:t xml:space="preserve"> [41] (</w:t>
            </w:r>
            <w:r w:rsidR="00FE0AE0">
              <w:rPr>
                <w:rFonts w:ascii="Times New Roman" w:hAnsi="Times New Roman"/>
                <w:lang w:eastAsia="en-US"/>
              </w:rPr>
              <w:t>УД</w:t>
            </w:r>
            <w:r w:rsidR="00FE0AE0" w:rsidRPr="00E8743E">
              <w:rPr>
                <w:rFonts w:ascii="Times New Roman" w:hAnsi="Times New Roman"/>
                <w:lang w:val="en-US" w:eastAsia="en-US"/>
              </w:rPr>
              <w:t xml:space="preserve"> </w:t>
            </w:r>
            <w:r w:rsidR="00FE0AE0">
              <w:rPr>
                <w:rFonts w:ascii="Times New Roman" w:hAnsi="Times New Roman"/>
                <w:lang w:val="en-US" w:eastAsia="en-US"/>
              </w:rPr>
              <w:t>D</w:t>
            </w:r>
            <w:r w:rsidR="00FE0AE0" w:rsidRPr="00E8743E">
              <w:rPr>
                <w:rFonts w:ascii="Times New Roman" w:hAnsi="Times New Roman"/>
                <w:lang w:val="en-US" w:eastAsia="en-US"/>
              </w:rPr>
              <w:t>)</w:t>
            </w:r>
          </w:p>
          <w:p w14:paraId="18E96F08" w14:textId="6F20458C" w:rsidR="00980EAE" w:rsidRPr="00E8743E" w:rsidRDefault="00980EAE" w:rsidP="008334B2">
            <w:pPr>
              <w:rPr>
                <w:rFonts w:ascii="Times New Roman" w:hAnsi="Times New Roman"/>
                <w:lang w:eastAsia="en-US"/>
              </w:rPr>
            </w:pPr>
            <w:r w:rsidRPr="00980EAE">
              <w:rPr>
                <w:rFonts w:ascii="Times New Roman" w:hAnsi="Times New Roman"/>
                <w:lang w:eastAsia="en-US"/>
              </w:rPr>
              <w:t>Кладрибин+ритуксимаб</w:t>
            </w:r>
            <w:r w:rsidR="000E03D7" w:rsidRPr="006D4AED">
              <w:rPr>
                <w:rFonts w:ascii="Times New Roman" w:hAnsi="Times New Roman"/>
                <w:lang w:eastAsia="en-US"/>
              </w:rPr>
              <w:t>[25]</w:t>
            </w:r>
            <w:r w:rsidR="00FE0AE0" w:rsidRPr="00FE0AE0">
              <w:rPr>
                <w:rFonts w:ascii="Times New Roman" w:hAnsi="Times New Roman"/>
                <w:lang w:eastAsia="en-US"/>
              </w:rPr>
              <w:t xml:space="preserve"> [42]</w:t>
            </w:r>
            <w:r w:rsidR="00FE0AE0" w:rsidRPr="00E8743E">
              <w:rPr>
                <w:rFonts w:ascii="Times New Roman" w:hAnsi="Times New Roman"/>
                <w:lang w:eastAsia="en-US"/>
              </w:rPr>
              <w:t xml:space="preserve"> [43] (</w:t>
            </w:r>
            <w:r w:rsidR="00FE0AE0">
              <w:rPr>
                <w:rFonts w:ascii="Times New Roman" w:hAnsi="Times New Roman"/>
                <w:lang w:eastAsia="en-US"/>
              </w:rPr>
              <w:t>УД</w:t>
            </w:r>
            <w:r w:rsidR="00FE0AE0" w:rsidRPr="00E8743E">
              <w:rPr>
                <w:rFonts w:ascii="Times New Roman" w:hAnsi="Times New Roman"/>
                <w:lang w:eastAsia="en-US"/>
              </w:rPr>
              <w:t xml:space="preserve"> </w:t>
            </w:r>
            <w:r w:rsidR="00FE0AE0">
              <w:rPr>
                <w:rFonts w:ascii="Times New Roman" w:hAnsi="Times New Roman"/>
                <w:lang w:val="en-US" w:eastAsia="en-US"/>
              </w:rPr>
              <w:t>C</w:t>
            </w:r>
            <w:r w:rsidR="00FE0AE0" w:rsidRPr="00E8743E">
              <w:rPr>
                <w:rFonts w:ascii="Times New Roman" w:hAnsi="Times New Roman"/>
                <w:lang w:eastAsia="en-US"/>
              </w:rPr>
              <w:t>)</w:t>
            </w:r>
          </w:p>
          <w:p w14:paraId="4E5553D5" w14:textId="77777777" w:rsidR="00980EAE" w:rsidRPr="00980EAE" w:rsidRDefault="00980EAE" w:rsidP="008334B2">
            <w:pPr>
              <w:rPr>
                <w:rFonts w:ascii="Times New Roman" w:hAnsi="Times New Roman"/>
                <w:lang w:eastAsia="en-US"/>
              </w:rPr>
            </w:pPr>
          </w:p>
          <w:p w14:paraId="3A7DE89F" w14:textId="77777777" w:rsidR="00980EAE" w:rsidRPr="00980EAE" w:rsidRDefault="00980EAE" w:rsidP="008334B2">
            <w:pPr>
              <w:rPr>
                <w:rFonts w:ascii="Times New Roman" w:hAnsi="Times New Roman"/>
                <w:b/>
                <w:i/>
                <w:u w:val="single"/>
              </w:rPr>
            </w:pPr>
            <w:r w:rsidRPr="00980EAE">
              <w:rPr>
                <w:rFonts w:ascii="Times New Roman" w:hAnsi="Times New Roman"/>
                <w:b/>
                <w:i/>
                <w:u w:val="single"/>
                <w:lang w:eastAsia="en-US"/>
              </w:rPr>
              <w:t xml:space="preserve">Пациенты </w:t>
            </w:r>
            <w:r w:rsidRPr="00980EAE">
              <w:rPr>
                <w:rFonts w:ascii="Times New Roman" w:hAnsi="Times New Roman"/>
                <w:b/>
                <w:i/>
                <w:u w:val="single"/>
              </w:rPr>
              <w:t>&gt; 65 лет:</w:t>
            </w:r>
          </w:p>
          <w:p w14:paraId="0B51F83A" w14:textId="364BFF9B" w:rsidR="00980EAE" w:rsidRPr="00FE0AE0" w:rsidRDefault="00980EAE" w:rsidP="008334B2">
            <w:pPr>
              <w:autoSpaceDE w:val="0"/>
              <w:autoSpaceDN w:val="0"/>
              <w:adjustRightInd w:val="0"/>
              <w:rPr>
                <w:rFonts w:ascii="Times New Roman" w:eastAsia="Calibri,Bold" w:hAnsi="Times New Roman"/>
              </w:rPr>
            </w:pPr>
            <w:r w:rsidRPr="00980EAE">
              <w:rPr>
                <w:rFonts w:ascii="Times New Roman" w:eastAsia="Calibri,Bold" w:hAnsi="Times New Roman"/>
              </w:rPr>
              <w:t>HyperCVAD (модифицированный)</w:t>
            </w:r>
            <w:r w:rsidR="00FE0AE0" w:rsidRPr="00FE0AE0">
              <w:rPr>
                <w:rFonts w:ascii="Times New Roman" w:eastAsia="Calibri,Bold" w:hAnsi="Times New Roman"/>
              </w:rPr>
              <w:t xml:space="preserve"> [44] </w:t>
            </w:r>
            <w:r w:rsidR="00FE0AE0" w:rsidRPr="00FE0AE0">
              <w:rPr>
                <w:rFonts w:ascii="Times New Roman" w:hAnsi="Times New Roman"/>
                <w:lang w:eastAsia="en-US"/>
              </w:rPr>
              <w:t>(</w:t>
            </w:r>
            <w:r w:rsidR="00FE0AE0">
              <w:rPr>
                <w:rFonts w:ascii="Times New Roman" w:hAnsi="Times New Roman"/>
                <w:lang w:eastAsia="en-US"/>
              </w:rPr>
              <w:t>УД</w:t>
            </w:r>
            <w:r w:rsidR="00FE0AE0" w:rsidRPr="00FE0AE0">
              <w:rPr>
                <w:rFonts w:ascii="Times New Roman" w:hAnsi="Times New Roman"/>
                <w:lang w:eastAsia="en-US"/>
              </w:rPr>
              <w:t xml:space="preserve"> </w:t>
            </w:r>
            <w:r w:rsidR="00FE0AE0">
              <w:rPr>
                <w:rFonts w:ascii="Times New Roman" w:hAnsi="Times New Roman"/>
                <w:lang w:val="en-US" w:eastAsia="en-US"/>
              </w:rPr>
              <w:t>C</w:t>
            </w:r>
            <w:r w:rsidR="00FE0AE0" w:rsidRPr="00FE0AE0">
              <w:rPr>
                <w:rFonts w:ascii="Times New Roman" w:hAnsi="Times New Roman"/>
                <w:lang w:eastAsia="en-US"/>
              </w:rPr>
              <w:t>)</w:t>
            </w:r>
          </w:p>
          <w:p w14:paraId="62AC8217" w14:textId="5B947F04" w:rsidR="00980EAE" w:rsidRPr="00980EAE" w:rsidRDefault="00980EAE" w:rsidP="008334B2">
            <w:pPr>
              <w:autoSpaceDE w:val="0"/>
              <w:autoSpaceDN w:val="0"/>
              <w:adjustRightInd w:val="0"/>
              <w:rPr>
                <w:rFonts w:ascii="Times New Roman" w:eastAsia="Calibri,Bold" w:hAnsi="Times New Roman"/>
              </w:rPr>
            </w:pPr>
            <w:r w:rsidRPr="00980EAE">
              <w:rPr>
                <w:rFonts w:ascii="Times New Roman" w:eastAsia="Calibri,Bold" w:hAnsi="Times New Roman"/>
              </w:rPr>
              <w:t>R-B</w:t>
            </w:r>
            <w:r w:rsidR="00FE0AE0" w:rsidRPr="00FE0AE0">
              <w:rPr>
                <w:rFonts w:ascii="Times New Roman" w:hAnsi="Times New Roman"/>
                <w:lang w:eastAsia="en-US"/>
              </w:rPr>
              <w:t>[39][40] (</w:t>
            </w:r>
            <w:r w:rsidR="00FE0AE0">
              <w:rPr>
                <w:rFonts w:ascii="Times New Roman" w:hAnsi="Times New Roman"/>
                <w:lang w:eastAsia="en-US"/>
              </w:rPr>
              <w:t>УД</w:t>
            </w:r>
            <w:r w:rsidR="00FE0AE0" w:rsidRPr="00FE0AE0">
              <w:rPr>
                <w:rFonts w:ascii="Times New Roman" w:hAnsi="Times New Roman"/>
                <w:lang w:eastAsia="en-US"/>
              </w:rPr>
              <w:t xml:space="preserve"> </w:t>
            </w:r>
            <w:r w:rsidR="00FE0AE0">
              <w:rPr>
                <w:rFonts w:ascii="Times New Roman" w:hAnsi="Times New Roman"/>
                <w:lang w:val="en-US" w:eastAsia="en-US"/>
              </w:rPr>
              <w:t>B</w:t>
            </w:r>
            <w:r w:rsidR="00FE0AE0" w:rsidRPr="00FE0AE0">
              <w:rPr>
                <w:rFonts w:ascii="Times New Roman" w:hAnsi="Times New Roman"/>
                <w:lang w:eastAsia="en-US"/>
              </w:rPr>
              <w:t>)</w:t>
            </w:r>
          </w:p>
          <w:p w14:paraId="0F078EF7" w14:textId="4411D45C" w:rsidR="00980EAE" w:rsidRPr="00980EAE" w:rsidRDefault="00980EAE" w:rsidP="008334B2">
            <w:pPr>
              <w:autoSpaceDE w:val="0"/>
              <w:autoSpaceDN w:val="0"/>
              <w:adjustRightInd w:val="0"/>
              <w:rPr>
                <w:rFonts w:ascii="Times New Roman" w:eastAsia="Calibri,Bold" w:hAnsi="Times New Roman"/>
              </w:rPr>
            </w:pPr>
            <w:r w:rsidRPr="00980EAE">
              <w:rPr>
                <w:rFonts w:ascii="Times New Roman" w:eastAsia="Calibri,Bold" w:hAnsi="Times New Roman"/>
              </w:rPr>
              <w:t>VсR-CAP</w:t>
            </w:r>
            <w:r w:rsidR="00FE0AE0" w:rsidRPr="00FE0AE0">
              <w:rPr>
                <w:rFonts w:ascii="Times New Roman" w:hAnsi="Times New Roman"/>
                <w:lang w:eastAsia="en-US"/>
              </w:rPr>
              <w:t>[41] (</w:t>
            </w:r>
            <w:r w:rsidR="00FE0AE0">
              <w:rPr>
                <w:rFonts w:ascii="Times New Roman" w:hAnsi="Times New Roman"/>
                <w:lang w:eastAsia="en-US"/>
              </w:rPr>
              <w:t>УД</w:t>
            </w:r>
            <w:r w:rsidR="00FE0AE0" w:rsidRPr="00FE0AE0">
              <w:rPr>
                <w:rFonts w:ascii="Times New Roman" w:hAnsi="Times New Roman"/>
                <w:lang w:eastAsia="en-US"/>
              </w:rPr>
              <w:t xml:space="preserve"> </w:t>
            </w:r>
            <w:r w:rsidR="00FE0AE0">
              <w:rPr>
                <w:rFonts w:ascii="Times New Roman" w:hAnsi="Times New Roman"/>
                <w:lang w:val="en-US" w:eastAsia="en-US"/>
              </w:rPr>
              <w:t>D</w:t>
            </w:r>
            <w:r w:rsidR="00FE0AE0" w:rsidRPr="00FE0AE0">
              <w:rPr>
                <w:rFonts w:ascii="Times New Roman" w:hAnsi="Times New Roman"/>
                <w:lang w:eastAsia="en-US"/>
              </w:rPr>
              <w:t>)</w:t>
            </w:r>
          </w:p>
          <w:p w14:paraId="30044EB5" w14:textId="77777777" w:rsidR="00980EAE" w:rsidRPr="00980EAE" w:rsidRDefault="00980EAE" w:rsidP="008334B2">
            <w:pPr>
              <w:rPr>
                <w:rFonts w:ascii="Times New Roman" w:hAnsi="Times New Roman"/>
                <w:lang w:eastAsia="en-US"/>
              </w:rPr>
            </w:pPr>
          </w:p>
        </w:tc>
        <w:tc>
          <w:tcPr>
            <w:tcW w:w="5098" w:type="dxa"/>
          </w:tcPr>
          <w:p w14:paraId="304C3957" w14:textId="0C5E9569" w:rsidR="00980EAE" w:rsidRPr="003E0275" w:rsidRDefault="00980EAE" w:rsidP="008334B2">
            <w:pPr>
              <w:rPr>
                <w:rFonts w:ascii="Times New Roman" w:hAnsi="Times New Roman"/>
                <w:lang w:eastAsia="en-US"/>
              </w:rPr>
            </w:pPr>
            <w:r w:rsidRPr="00980EAE">
              <w:rPr>
                <w:rFonts w:ascii="Times New Roman" w:hAnsi="Times New Roman"/>
                <w:lang w:eastAsia="en-US"/>
              </w:rPr>
              <w:t>Бендамустин+/-Ритуксимаб</w:t>
            </w:r>
            <w:r w:rsidR="003E0275" w:rsidRPr="003E0275">
              <w:rPr>
                <w:rFonts w:ascii="Times New Roman" w:hAnsi="Times New Roman"/>
                <w:lang w:eastAsia="en-US"/>
              </w:rPr>
              <w:t xml:space="preserve"> [48]</w:t>
            </w:r>
          </w:p>
          <w:p w14:paraId="7740924C" w14:textId="6661A038" w:rsidR="00980EAE" w:rsidRPr="00980EAE" w:rsidRDefault="00980EAE" w:rsidP="008334B2">
            <w:pPr>
              <w:rPr>
                <w:rFonts w:ascii="Times New Roman" w:hAnsi="Times New Roman"/>
                <w:lang w:eastAsia="en-US"/>
              </w:rPr>
            </w:pPr>
            <w:r w:rsidRPr="00980EAE">
              <w:rPr>
                <w:rFonts w:ascii="Times New Roman" w:hAnsi="Times New Roman"/>
                <w:lang w:eastAsia="en-US"/>
              </w:rPr>
              <w:t>Бортезомиб+/-Ритуксимаб</w:t>
            </w:r>
            <w:r w:rsidR="003E0275" w:rsidRPr="003E0275">
              <w:rPr>
                <w:rFonts w:ascii="Times New Roman" w:hAnsi="Times New Roman"/>
                <w:lang w:eastAsia="en-US"/>
              </w:rPr>
              <w:t>[49]</w:t>
            </w:r>
          </w:p>
          <w:p w14:paraId="033969B2" w14:textId="29828833" w:rsidR="00980EAE" w:rsidRPr="003E0275" w:rsidRDefault="00980EAE" w:rsidP="008334B2">
            <w:pPr>
              <w:rPr>
                <w:rFonts w:ascii="Times New Roman" w:hAnsi="Times New Roman"/>
                <w:lang w:eastAsia="en-US"/>
              </w:rPr>
            </w:pPr>
            <w:r w:rsidRPr="00980EAE">
              <w:rPr>
                <w:rFonts w:ascii="Times New Roman" w:hAnsi="Times New Roman"/>
                <w:lang w:eastAsia="en-US"/>
              </w:rPr>
              <w:t>Кладрибин +/-Ритуксимаб</w:t>
            </w:r>
            <w:r w:rsidR="003E0275" w:rsidRPr="003E0275">
              <w:rPr>
                <w:rFonts w:ascii="Times New Roman" w:hAnsi="Times New Roman"/>
                <w:lang w:eastAsia="en-US"/>
              </w:rPr>
              <w:t xml:space="preserve"> </w:t>
            </w:r>
            <w:r w:rsidR="003E0275" w:rsidRPr="006D4AED">
              <w:rPr>
                <w:rFonts w:ascii="Times New Roman" w:hAnsi="Times New Roman"/>
                <w:lang w:eastAsia="en-US"/>
              </w:rPr>
              <w:t>[25]</w:t>
            </w:r>
            <w:r w:rsidR="003E0275" w:rsidRPr="00FE0AE0">
              <w:rPr>
                <w:rFonts w:ascii="Times New Roman" w:hAnsi="Times New Roman"/>
                <w:lang w:eastAsia="en-US"/>
              </w:rPr>
              <w:t xml:space="preserve"> [42]</w:t>
            </w:r>
            <w:r w:rsidR="003E0275" w:rsidRPr="003E0275">
              <w:rPr>
                <w:rFonts w:ascii="Times New Roman" w:hAnsi="Times New Roman"/>
                <w:lang w:eastAsia="en-US"/>
              </w:rPr>
              <w:t xml:space="preserve"> [43]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Pr>
                <w:rFonts w:ascii="Times New Roman" w:hAnsi="Times New Roman"/>
                <w:lang w:val="en-US" w:eastAsia="en-US"/>
              </w:rPr>
              <w:t>C</w:t>
            </w:r>
            <w:r w:rsidR="003E0275" w:rsidRPr="003E0275">
              <w:rPr>
                <w:rFonts w:ascii="Times New Roman" w:hAnsi="Times New Roman"/>
                <w:lang w:eastAsia="en-US"/>
              </w:rPr>
              <w:t>)</w:t>
            </w:r>
          </w:p>
          <w:p w14:paraId="4C987D59" w14:textId="5D9C2F97" w:rsidR="00980EAE" w:rsidRPr="003E0275" w:rsidRDefault="00980EAE" w:rsidP="008334B2">
            <w:pPr>
              <w:rPr>
                <w:rFonts w:ascii="Times New Roman" w:hAnsi="Times New Roman"/>
                <w:lang w:eastAsia="en-US"/>
              </w:rPr>
            </w:pPr>
            <w:r w:rsidRPr="00980EAE">
              <w:rPr>
                <w:rFonts w:ascii="Times New Roman" w:hAnsi="Times New Roman"/>
                <w:lang w:val="en-US" w:eastAsia="en-US"/>
              </w:rPr>
              <w:t>FC</w:t>
            </w:r>
            <w:r w:rsidRPr="00980EAE">
              <w:rPr>
                <w:rFonts w:ascii="Times New Roman" w:hAnsi="Times New Roman"/>
                <w:lang w:eastAsia="en-US"/>
              </w:rPr>
              <w:t>-</w:t>
            </w:r>
            <w:r w:rsidRPr="00980EAE">
              <w:rPr>
                <w:rFonts w:ascii="Times New Roman" w:hAnsi="Times New Roman"/>
                <w:lang w:val="en-US" w:eastAsia="en-US"/>
              </w:rPr>
              <w:t>R</w:t>
            </w:r>
            <w:r w:rsidR="000E03D7" w:rsidRPr="006D4AED">
              <w:rPr>
                <w:rFonts w:ascii="Times New Roman" w:hAnsi="Times New Roman"/>
                <w:lang w:eastAsia="en-US"/>
              </w:rPr>
              <w:t>[26]</w:t>
            </w:r>
            <w:r w:rsidR="003E0275" w:rsidRPr="003E0275">
              <w:rPr>
                <w:rFonts w:ascii="Times New Roman" w:hAnsi="Times New Roman"/>
                <w:lang w:eastAsia="en-US"/>
              </w:rPr>
              <w:t xml:space="preserve">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Pr>
                <w:rFonts w:ascii="Times New Roman" w:hAnsi="Times New Roman"/>
                <w:lang w:val="en-US" w:eastAsia="en-US"/>
              </w:rPr>
              <w:t>C</w:t>
            </w:r>
            <w:r w:rsidR="003E0275" w:rsidRPr="003E0275">
              <w:rPr>
                <w:rFonts w:ascii="Times New Roman" w:hAnsi="Times New Roman"/>
                <w:lang w:eastAsia="en-US"/>
              </w:rPr>
              <w:t>)</w:t>
            </w:r>
          </w:p>
          <w:p w14:paraId="110D9535" w14:textId="1EB0A6D7" w:rsidR="00980EAE" w:rsidRPr="00980EAE" w:rsidRDefault="00980EAE" w:rsidP="008334B2">
            <w:pPr>
              <w:rPr>
                <w:rFonts w:ascii="Times New Roman" w:hAnsi="Times New Roman"/>
                <w:lang w:eastAsia="en-US"/>
              </w:rPr>
            </w:pPr>
            <w:r w:rsidRPr="00980EAE">
              <w:rPr>
                <w:rFonts w:ascii="Times New Roman" w:hAnsi="Times New Roman"/>
                <w:lang w:val="en-US" w:eastAsia="en-US"/>
              </w:rPr>
              <w:t>FCMR</w:t>
            </w:r>
            <w:r w:rsidR="000E03D7" w:rsidRPr="006D4AED">
              <w:rPr>
                <w:rFonts w:ascii="Times New Roman" w:hAnsi="Times New Roman"/>
                <w:lang w:eastAsia="en-US"/>
              </w:rPr>
              <w:t>[27]</w:t>
            </w:r>
            <w:r w:rsidR="003E0275" w:rsidRPr="003E0275">
              <w:rPr>
                <w:rFonts w:ascii="Times New Roman" w:hAnsi="Times New Roman"/>
                <w:lang w:eastAsia="en-US"/>
              </w:rPr>
              <w:t xml:space="preserve">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Pr>
                <w:rFonts w:ascii="Times New Roman" w:hAnsi="Times New Roman"/>
                <w:lang w:val="en-US" w:eastAsia="en-US"/>
              </w:rPr>
              <w:t>C</w:t>
            </w:r>
            <w:r w:rsidR="003E0275" w:rsidRPr="003E0275">
              <w:rPr>
                <w:rFonts w:ascii="Times New Roman" w:hAnsi="Times New Roman"/>
                <w:lang w:eastAsia="en-US"/>
              </w:rPr>
              <w:t>)</w:t>
            </w:r>
          </w:p>
          <w:p w14:paraId="5121BC83" w14:textId="06A48C1E" w:rsidR="00980EAE" w:rsidRPr="00980EAE" w:rsidRDefault="00980EAE" w:rsidP="008334B2">
            <w:pPr>
              <w:rPr>
                <w:rFonts w:ascii="Times New Roman" w:hAnsi="Times New Roman"/>
                <w:lang w:eastAsia="en-US"/>
              </w:rPr>
            </w:pPr>
            <w:r w:rsidRPr="00980EAE">
              <w:rPr>
                <w:rFonts w:ascii="Times New Roman" w:hAnsi="Times New Roman"/>
                <w:lang w:val="en-US" w:eastAsia="en-US"/>
              </w:rPr>
              <w:t>FMR</w:t>
            </w:r>
            <w:r w:rsidR="003E0275" w:rsidRPr="003E0275">
              <w:rPr>
                <w:rFonts w:ascii="Times New Roman" w:hAnsi="Times New Roman"/>
                <w:lang w:eastAsia="en-US"/>
              </w:rPr>
              <w:t xml:space="preserve"> [51]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Pr>
                <w:rFonts w:ascii="Times New Roman" w:hAnsi="Times New Roman"/>
                <w:lang w:val="en-US" w:eastAsia="en-US"/>
              </w:rPr>
              <w:t>C</w:t>
            </w:r>
            <w:r w:rsidR="003E0275" w:rsidRPr="003E0275">
              <w:rPr>
                <w:rFonts w:ascii="Times New Roman" w:hAnsi="Times New Roman"/>
                <w:lang w:eastAsia="en-US"/>
              </w:rPr>
              <w:t>)</w:t>
            </w:r>
          </w:p>
          <w:p w14:paraId="1649D884" w14:textId="258ABC95" w:rsidR="00980EAE" w:rsidRPr="00980EAE" w:rsidRDefault="00980EAE" w:rsidP="008334B2">
            <w:pPr>
              <w:rPr>
                <w:rFonts w:ascii="Times New Roman" w:hAnsi="Times New Roman"/>
                <w:lang w:eastAsia="en-US"/>
              </w:rPr>
            </w:pPr>
            <w:r w:rsidRPr="00980EAE">
              <w:rPr>
                <w:rFonts w:ascii="Times New Roman" w:hAnsi="Times New Roman"/>
                <w:lang w:eastAsia="en-US"/>
              </w:rPr>
              <w:t>Ибрутиниб</w:t>
            </w:r>
            <w:r w:rsidR="000E03D7" w:rsidRPr="006D4AED">
              <w:rPr>
                <w:rFonts w:ascii="Times New Roman" w:hAnsi="Times New Roman"/>
                <w:lang w:eastAsia="en-US"/>
              </w:rPr>
              <w:t>[28][29]</w:t>
            </w:r>
            <w:r w:rsidR="003E0275" w:rsidRPr="003E0275">
              <w:rPr>
                <w:rFonts w:ascii="Times New Roman" w:hAnsi="Times New Roman"/>
                <w:lang w:eastAsia="en-US"/>
              </w:rPr>
              <w:t xml:space="preserve">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Pr>
                <w:rFonts w:ascii="Times New Roman" w:hAnsi="Times New Roman"/>
                <w:lang w:val="en-US" w:eastAsia="en-US"/>
              </w:rPr>
              <w:t>C</w:t>
            </w:r>
            <w:r w:rsidR="003E0275" w:rsidRPr="003E0275">
              <w:rPr>
                <w:rFonts w:ascii="Times New Roman" w:hAnsi="Times New Roman"/>
                <w:lang w:eastAsia="en-US"/>
              </w:rPr>
              <w:t>)</w:t>
            </w:r>
          </w:p>
          <w:p w14:paraId="2A03FB26" w14:textId="15CA9645" w:rsidR="00980EAE" w:rsidRPr="00EB3282" w:rsidRDefault="00980EAE" w:rsidP="008334B2">
            <w:pPr>
              <w:rPr>
                <w:rFonts w:ascii="Times New Roman" w:hAnsi="Times New Roman"/>
                <w:lang w:eastAsia="en-US"/>
              </w:rPr>
            </w:pPr>
            <w:r w:rsidRPr="00980EAE">
              <w:rPr>
                <w:rFonts w:ascii="Times New Roman" w:hAnsi="Times New Roman"/>
                <w:lang w:eastAsia="en-US"/>
              </w:rPr>
              <w:t>Леналидомид+/-ритуксимаб</w:t>
            </w:r>
            <w:r w:rsidR="003E0275" w:rsidRPr="00EB3282">
              <w:rPr>
                <w:rFonts w:ascii="Times New Roman" w:hAnsi="Times New Roman"/>
                <w:lang w:eastAsia="en-US"/>
              </w:rPr>
              <w:t xml:space="preserve"> </w:t>
            </w:r>
            <w:r w:rsidR="00EB3282" w:rsidRPr="00EB3282">
              <w:rPr>
                <w:rFonts w:ascii="Times New Roman" w:hAnsi="Times New Roman"/>
                <w:lang w:eastAsia="en-US"/>
              </w:rPr>
              <w:t>[51] [52] [53]</w:t>
            </w:r>
          </w:p>
          <w:p w14:paraId="3384018D" w14:textId="77777777" w:rsidR="00EB3282" w:rsidRPr="00980EAE" w:rsidRDefault="00980EAE" w:rsidP="00EB3282">
            <w:pPr>
              <w:rPr>
                <w:rFonts w:ascii="Times New Roman" w:hAnsi="Times New Roman"/>
                <w:lang w:eastAsia="en-US"/>
              </w:rPr>
            </w:pPr>
            <w:r w:rsidRPr="00980EAE">
              <w:rPr>
                <w:rFonts w:ascii="Times New Roman" w:hAnsi="Times New Roman"/>
                <w:lang w:val="en-US" w:eastAsia="en-US"/>
              </w:rPr>
              <w:t>PEPC</w:t>
            </w:r>
            <w:r w:rsidRPr="00B86E0E">
              <w:rPr>
                <w:rFonts w:ascii="Times New Roman" w:hAnsi="Times New Roman"/>
                <w:lang w:eastAsia="en-US"/>
              </w:rPr>
              <w:t xml:space="preserve"> +/-</w:t>
            </w:r>
            <w:r w:rsidRPr="00980EAE">
              <w:rPr>
                <w:rFonts w:ascii="Times New Roman" w:hAnsi="Times New Roman"/>
                <w:lang w:eastAsia="en-US"/>
              </w:rPr>
              <w:t>ритуксимаб</w:t>
            </w:r>
            <w:r w:rsidR="000E03D7" w:rsidRPr="006D4AED">
              <w:rPr>
                <w:rFonts w:ascii="Times New Roman" w:hAnsi="Times New Roman"/>
                <w:lang w:eastAsia="en-US"/>
              </w:rPr>
              <w:t>[30]</w:t>
            </w:r>
            <w:r w:rsidR="003E0275" w:rsidRPr="00EB3282">
              <w:rPr>
                <w:rFonts w:ascii="Times New Roman" w:hAnsi="Times New Roman"/>
                <w:lang w:eastAsia="en-US"/>
              </w:rPr>
              <w:t xml:space="preserve"> </w:t>
            </w:r>
            <w:r w:rsidR="00EB3282" w:rsidRPr="003E0275">
              <w:rPr>
                <w:rFonts w:ascii="Times New Roman" w:hAnsi="Times New Roman"/>
                <w:lang w:eastAsia="en-US"/>
              </w:rPr>
              <w:t>(</w:t>
            </w:r>
            <w:r w:rsidR="00EB3282">
              <w:rPr>
                <w:rFonts w:ascii="Times New Roman" w:hAnsi="Times New Roman"/>
                <w:lang w:eastAsia="en-US"/>
              </w:rPr>
              <w:t>УД</w:t>
            </w:r>
            <w:r w:rsidR="00EB3282" w:rsidRPr="003E0275">
              <w:rPr>
                <w:rFonts w:ascii="Times New Roman" w:hAnsi="Times New Roman"/>
                <w:lang w:eastAsia="en-US"/>
              </w:rPr>
              <w:t xml:space="preserve"> </w:t>
            </w:r>
            <w:r w:rsidR="00EB3282">
              <w:rPr>
                <w:rFonts w:ascii="Times New Roman" w:hAnsi="Times New Roman"/>
                <w:lang w:val="en-US" w:eastAsia="en-US"/>
              </w:rPr>
              <w:t>C</w:t>
            </w:r>
            <w:r w:rsidR="00EB3282" w:rsidRPr="003E0275">
              <w:rPr>
                <w:rFonts w:ascii="Times New Roman" w:hAnsi="Times New Roman"/>
                <w:lang w:eastAsia="en-US"/>
              </w:rPr>
              <w:t>)</w:t>
            </w:r>
          </w:p>
          <w:p w14:paraId="610D7EFA" w14:textId="56716297" w:rsidR="00980EAE" w:rsidRPr="00EB3282" w:rsidRDefault="00980EAE" w:rsidP="007465B3">
            <w:pPr>
              <w:rPr>
                <w:rFonts w:ascii="Times New Roman" w:hAnsi="Times New Roman"/>
                <w:lang w:eastAsia="en-US"/>
              </w:rPr>
            </w:pPr>
          </w:p>
        </w:tc>
      </w:tr>
      <w:tr w:rsidR="00980EAE" w:rsidRPr="00980EAE" w14:paraId="217E7DE6" w14:textId="77777777" w:rsidTr="00482527">
        <w:tc>
          <w:tcPr>
            <w:tcW w:w="4815" w:type="dxa"/>
            <w:shd w:val="clear" w:color="auto" w:fill="A6A6A6" w:themeFill="background1" w:themeFillShade="A6"/>
          </w:tcPr>
          <w:p w14:paraId="23F5F483"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Первая линия консолидирующей терапии для пациентов являющихся кандидатами на ВДХТ+аутоТКМ</w:t>
            </w:r>
          </w:p>
        </w:tc>
        <w:tc>
          <w:tcPr>
            <w:tcW w:w="5098" w:type="dxa"/>
            <w:shd w:val="clear" w:color="auto" w:fill="A6A6A6" w:themeFill="background1" w:themeFillShade="A6"/>
          </w:tcPr>
          <w:p w14:paraId="2DB20535"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Вторая линия консолидирующей терапии</w:t>
            </w:r>
          </w:p>
        </w:tc>
      </w:tr>
      <w:tr w:rsidR="00980EAE" w:rsidRPr="00980EAE" w14:paraId="7E3EC65A" w14:textId="77777777" w:rsidTr="00482527">
        <w:tc>
          <w:tcPr>
            <w:tcW w:w="4815" w:type="dxa"/>
          </w:tcPr>
          <w:p w14:paraId="0CB0AA83" w14:textId="28779780" w:rsidR="00980EAE" w:rsidRPr="003E0275" w:rsidRDefault="00980EAE" w:rsidP="003E0275">
            <w:pPr>
              <w:rPr>
                <w:rFonts w:ascii="Times New Roman" w:hAnsi="Times New Roman"/>
                <w:lang w:eastAsia="en-US"/>
              </w:rPr>
            </w:pPr>
            <w:r w:rsidRPr="00980EAE">
              <w:rPr>
                <w:rFonts w:ascii="Times New Roman" w:hAnsi="Times New Roman"/>
                <w:lang w:eastAsia="en-US"/>
              </w:rPr>
              <w:t>ВДХТ+аутоТКМ с поддержкой ритуксимабом</w:t>
            </w:r>
            <w:r w:rsidR="003E0275" w:rsidRPr="003E0275">
              <w:rPr>
                <w:rFonts w:ascii="Times New Roman" w:hAnsi="Times New Roman"/>
                <w:lang w:eastAsia="en-US"/>
              </w:rPr>
              <w:t xml:space="preserve"> [45][46][47] </w:t>
            </w:r>
            <w:r w:rsidR="003E0275" w:rsidRPr="00FE0AE0">
              <w:rPr>
                <w:rFonts w:ascii="Times New Roman" w:hAnsi="Times New Roman"/>
                <w:lang w:eastAsia="en-US"/>
              </w:rPr>
              <w:t>(</w:t>
            </w:r>
            <w:r w:rsidR="003E0275">
              <w:rPr>
                <w:rFonts w:ascii="Times New Roman" w:hAnsi="Times New Roman"/>
                <w:lang w:eastAsia="en-US"/>
              </w:rPr>
              <w:t>УД</w:t>
            </w:r>
            <w:r w:rsidR="003E0275" w:rsidRPr="00FE0AE0">
              <w:rPr>
                <w:rFonts w:ascii="Times New Roman" w:hAnsi="Times New Roman"/>
                <w:lang w:eastAsia="en-US"/>
              </w:rPr>
              <w:t xml:space="preserve"> </w:t>
            </w:r>
            <w:r w:rsidR="003E0275">
              <w:rPr>
                <w:rFonts w:ascii="Times New Roman" w:hAnsi="Times New Roman"/>
                <w:lang w:val="en-US" w:eastAsia="en-US"/>
              </w:rPr>
              <w:t>B</w:t>
            </w:r>
            <w:r w:rsidR="003E0275" w:rsidRPr="00FE0AE0">
              <w:rPr>
                <w:rFonts w:ascii="Times New Roman" w:hAnsi="Times New Roman"/>
                <w:lang w:eastAsia="en-US"/>
              </w:rPr>
              <w:t>)</w:t>
            </w:r>
          </w:p>
        </w:tc>
        <w:tc>
          <w:tcPr>
            <w:tcW w:w="5098" w:type="dxa"/>
            <w:vMerge w:val="restart"/>
          </w:tcPr>
          <w:p w14:paraId="708A21C7" w14:textId="531A35B8" w:rsidR="00980EAE" w:rsidRPr="00EB3282" w:rsidRDefault="00980EAE" w:rsidP="008334B2">
            <w:pPr>
              <w:rPr>
                <w:rFonts w:ascii="Times New Roman" w:hAnsi="Times New Roman"/>
                <w:lang w:eastAsia="en-US"/>
              </w:rPr>
            </w:pPr>
            <w:r w:rsidRPr="00980EAE">
              <w:rPr>
                <w:rFonts w:ascii="Times New Roman" w:hAnsi="Times New Roman"/>
                <w:lang w:eastAsia="en-US"/>
              </w:rPr>
              <w:t>Аллогенная трансплантация костного мозга (немиелоаблативный или миелоаблативные режимы кондиционирования)</w:t>
            </w:r>
            <w:r w:rsidR="00EB3282" w:rsidRPr="00EB3282">
              <w:rPr>
                <w:rFonts w:ascii="Times New Roman" w:hAnsi="Times New Roman"/>
                <w:lang w:eastAsia="en-US"/>
              </w:rPr>
              <w:t xml:space="preserve"> (</w:t>
            </w:r>
            <w:r w:rsidR="00EB3282">
              <w:rPr>
                <w:rFonts w:ascii="Times New Roman" w:hAnsi="Times New Roman"/>
                <w:lang w:eastAsia="en-US"/>
              </w:rPr>
              <w:t>см. клинический протокол «Аллогенная трансплантация костного мозга».</w:t>
            </w:r>
          </w:p>
        </w:tc>
      </w:tr>
      <w:tr w:rsidR="00980EAE" w:rsidRPr="00980EAE" w14:paraId="351A921B" w14:textId="77777777" w:rsidTr="00482527">
        <w:tc>
          <w:tcPr>
            <w:tcW w:w="4815" w:type="dxa"/>
            <w:shd w:val="clear" w:color="auto" w:fill="A6A6A6" w:themeFill="background1" w:themeFillShade="A6"/>
          </w:tcPr>
          <w:p w14:paraId="494C5CA9"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Первая линия консолидирующей терапии для пациентов НЕ являющихся кандидатами на ВДХТ+аутоТКМ</w:t>
            </w:r>
          </w:p>
        </w:tc>
        <w:tc>
          <w:tcPr>
            <w:tcW w:w="5098" w:type="dxa"/>
            <w:vMerge/>
          </w:tcPr>
          <w:p w14:paraId="118BA3E0" w14:textId="77777777" w:rsidR="00980EAE" w:rsidRPr="00980EAE" w:rsidRDefault="00980EAE" w:rsidP="008334B2">
            <w:pPr>
              <w:rPr>
                <w:rFonts w:ascii="Times New Roman" w:hAnsi="Times New Roman"/>
                <w:lang w:eastAsia="en-US"/>
              </w:rPr>
            </w:pPr>
          </w:p>
        </w:tc>
      </w:tr>
      <w:tr w:rsidR="00980EAE" w:rsidRPr="00980EAE" w14:paraId="30AB0315" w14:textId="77777777" w:rsidTr="00482527">
        <w:tc>
          <w:tcPr>
            <w:tcW w:w="4815" w:type="dxa"/>
          </w:tcPr>
          <w:p w14:paraId="5763E575" w14:textId="26E351AF" w:rsidR="00980EAE" w:rsidRPr="003E0275" w:rsidRDefault="00980EAE" w:rsidP="008334B2">
            <w:pPr>
              <w:rPr>
                <w:rFonts w:ascii="Times New Roman" w:hAnsi="Times New Roman"/>
                <w:lang w:val="en-US" w:eastAsia="en-US"/>
              </w:rPr>
            </w:pPr>
            <w:r w:rsidRPr="00980EAE">
              <w:rPr>
                <w:rFonts w:ascii="Times New Roman" w:hAnsi="Times New Roman"/>
                <w:lang w:eastAsia="en-US"/>
              </w:rPr>
              <w:t>Поддержка ритуксимабом</w:t>
            </w:r>
            <w:r w:rsidR="003E0275">
              <w:rPr>
                <w:rFonts w:ascii="Times New Roman" w:hAnsi="Times New Roman"/>
                <w:lang w:val="en-US" w:eastAsia="en-US"/>
              </w:rPr>
              <w:t xml:space="preserve"> </w:t>
            </w:r>
            <w:r w:rsidR="003E0275" w:rsidRPr="003E0275">
              <w:rPr>
                <w:rFonts w:ascii="Times New Roman" w:hAnsi="Times New Roman"/>
                <w:lang w:eastAsia="en-US"/>
              </w:rPr>
              <w:t xml:space="preserve">[47] </w:t>
            </w:r>
            <w:r w:rsidR="003E0275" w:rsidRPr="00FE0AE0">
              <w:rPr>
                <w:rFonts w:ascii="Times New Roman" w:hAnsi="Times New Roman"/>
                <w:lang w:eastAsia="en-US"/>
              </w:rPr>
              <w:t>(</w:t>
            </w:r>
            <w:r w:rsidR="003E0275">
              <w:rPr>
                <w:rFonts w:ascii="Times New Roman" w:hAnsi="Times New Roman"/>
                <w:lang w:eastAsia="en-US"/>
              </w:rPr>
              <w:t>УД</w:t>
            </w:r>
            <w:r w:rsidR="003E0275" w:rsidRPr="00FE0AE0">
              <w:rPr>
                <w:rFonts w:ascii="Times New Roman" w:hAnsi="Times New Roman"/>
                <w:lang w:eastAsia="en-US"/>
              </w:rPr>
              <w:t xml:space="preserve"> </w:t>
            </w:r>
            <w:r w:rsidR="003E0275">
              <w:rPr>
                <w:rFonts w:ascii="Times New Roman" w:hAnsi="Times New Roman"/>
                <w:lang w:val="en-US" w:eastAsia="en-US"/>
              </w:rPr>
              <w:t>B</w:t>
            </w:r>
            <w:r w:rsidR="003E0275" w:rsidRPr="00FE0AE0">
              <w:rPr>
                <w:rFonts w:ascii="Times New Roman" w:hAnsi="Times New Roman"/>
                <w:lang w:eastAsia="en-US"/>
              </w:rPr>
              <w:t>)</w:t>
            </w:r>
          </w:p>
        </w:tc>
        <w:tc>
          <w:tcPr>
            <w:tcW w:w="5098" w:type="dxa"/>
            <w:vMerge/>
          </w:tcPr>
          <w:p w14:paraId="2E669691" w14:textId="77777777" w:rsidR="00980EAE" w:rsidRPr="00980EAE" w:rsidRDefault="00980EAE" w:rsidP="008334B2">
            <w:pPr>
              <w:rPr>
                <w:rFonts w:ascii="Times New Roman" w:hAnsi="Times New Roman"/>
                <w:lang w:eastAsia="en-US"/>
              </w:rPr>
            </w:pPr>
          </w:p>
        </w:tc>
      </w:tr>
    </w:tbl>
    <w:p w14:paraId="2BA1FE45" w14:textId="77777777" w:rsidR="003B012E" w:rsidRPr="003B012E" w:rsidRDefault="003B012E" w:rsidP="008334B2">
      <w:pPr>
        <w:autoSpaceDE w:val="0"/>
        <w:autoSpaceDN w:val="0"/>
        <w:adjustRightInd w:val="0"/>
        <w:spacing w:after="0" w:line="240" w:lineRule="auto"/>
        <w:jc w:val="center"/>
        <w:rPr>
          <w:rFonts w:ascii="Times New Roman" w:eastAsia="Calibri" w:hAnsi="Times New Roman" w:cs="Times New Roman"/>
          <w:b/>
          <w:sz w:val="28"/>
          <w:szCs w:val="28"/>
        </w:rPr>
      </w:pPr>
      <w:r w:rsidRPr="003B012E">
        <w:rPr>
          <w:rFonts w:ascii="Times New Roman" w:eastAsia="Calibri" w:hAnsi="Times New Roman" w:cs="Times New Roman"/>
          <w:b/>
          <w:sz w:val="28"/>
          <w:szCs w:val="28"/>
        </w:rPr>
        <w:t>Лучевая терапия</w:t>
      </w:r>
      <w:r w:rsidR="008334B2">
        <w:rPr>
          <w:rFonts w:ascii="Times New Roman" w:eastAsia="Calibri" w:hAnsi="Times New Roman" w:cs="Times New Roman"/>
          <w:b/>
          <w:sz w:val="28"/>
          <w:szCs w:val="28"/>
        </w:rPr>
        <w:t>:</w:t>
      </w:r>
    </w:p>
    <w:p w14:paraId="00A4550B" w14:textId="77777777" w:rsidR="003B012E" w:rsidRPr="003B012E" w:rsidRDefault="003B012E" w:rsidP="008334B2">
      <w:pPr>
        <w:autoSpaceDE w:val="0"/>
        <w:autoSpaceDN w:val="0"/>
        <w:adjustRightInd w:val="0"/>
        <w:spacing w:after="0" w:line="240" w:lineRule="auto"/>
        <w:ind w:firstLine="284"/>
        <w:jc w:val="both"/>
        <w:rPr>
          <w:rFonts w:ascii="Times New Roman" w:eastAsia="Calibri" w:hAnsi="Times New Roman" w:cs="Times New Roman"/>
          <w:sz w:val="28"/>
          <w:szCs w:val="28"/>
        </w:rPr>
      </w:pPr>
      <w:r w:rsidRPr="003B012E">
        <w:rPr>
          <w:rFonts w:ascii="Times New Roman" w:eastAsia="Calibri" w:hAnsi="Times New Roman" w:cs="Times New Roman"/>
          <w:sz w:val="28"/>
          <w:szCs w:val="28"/>
        </w:rPr>
        <w:t>Рекомендуемая суммарная доза облучения</w:t>
      </w:r>
      <w:r>
        <w:rPr>
          <w:rFonts w:ascii="Times New Roman" w:eastAsia="Calibri" w:hAnsi="Times New Roman" w:cs="Times New Roman"/>
          <w:sz w:val="28"/>
          <w:szCs w:val="28"/>
        </w:rPr>
        <w:t xml:space="preserve"> д</w:t>
      </w:r>
      <w:r w:rsidRPr="003B012E">
        <w:rPr>
          <w:rFonts w:ascii="Times New Roman" w:hAnsi="Times New Roman"/>
          <w:sz w:val="28"/>
          <w:szCs w:val="28"/>
        </w:rPr>
        <w:t>ля ранних стадий МКЛ  - 30-36 Гр.</w:t>
      </w:r>
    </w:p>
    <w:p w14:paraId="3B5F2E69" w14:textId="77777777" w:rsidR="00F06AFF" w:rsidRPr="000C26A1" w:rsidRDefault="00F06AFF" w:rsidP="008334B2">
      <w:pPr>
        <w:spacing w:after="0" w:line="240" w:lineRule="auto"/>
        <w:jc w:val="center"/>
        <w:rPr>
          <w:rFonts w:ascii="Times New Roman" w:hAnsi="Times New Roman"/>
          <w:b/>
          <w:sz w:val="28"/>
          <w:szCs w:val="28"/>
        </w:rPr>
      </w:pPr>
      <w:r w:rsidRPr="000C26A1">
        <w:rPr>
          <w:rFonts w:ascii="Times New Roman" w:hAnsi="Times New Roman"/>
          <w:b/>
          <w:sz w:val="28"/>
          <w:szCs w:val="28"/>
        </w:rPr>
        <w:t>Трансплантаци</w:t>
      </w:r>
      <w:r w:rsidR="00AE25B6">
        <w:rPr>
          <w:rFonts w:ascii="Times New Roman" w:hAnsi="Times New Roman"/>
          <w:b/>
          <w:sz w:val="28"/>
          <w:szCs w:val="28"/>
        </w:rPr>
        <w:t>я</w:t>
      </w:r>
      <w:r w:rsidR="000C26A1">
        <w:rPr>
          <w:rFonts w:ascii="Times New Roman" w:hAnsi="Times New Roman" w:cs="Times New Roman"/>
          <w:b/>
          <w:sz w:val="28"/>
          <w:szCs w:val="28"/>
        </w:rPr>
        <w:t>:</w:t>
      </w:r>
    </w:p>
    <w:p w14:paraId="6100E041" w14:textId="77777777" w:rsidR="000945BB" w:rsidRPr="0084466A" w:rsidRDefault="000945BB" w:rsidP="000945BB">
      <w:pPr>
        <w:autoSpaceDE w:val="0"/>
        <w:autoSpaceDN w:val="0"/>
        <w:adjustRightInd w:val="0"/>
        <w:spacing w:after="0" w:line="240" w:lineRule="auto"/>
        <w:ind w:firstLine="708"/>
        <w:jc w:val="both"/>
        <w:rPr>
          <w:rFonts w:ascii="Times New Roman" w:hAnsi="Times New Roman" w:cs="Times New Roman"/>
          <w:sz w:val="28"/>
          <w:szCs w:val="28"/>
        </w:rPr>
      </w:pPr>
      <w:r w:rsidRPr="0084466A">
        <w:rPr>
          <w:rFonts w:ascii="Times New Roman" w:hAnsi="Times New Roman" w:cs="Times New Roman"/>
          <w:sz w:val="28"/>
          <w:szCs w:val="28"/>
        </w:rPr>
        <w:t>Высокодозная химиотерапия и последующая аутотрансплантация гемопоэтическихстволовых клеток (аутоТГСК) является эффективным методом лечения пациентов с множественной миеломой, рецидивами и первично-резистентными формами лимфом.</w:t>
      </w:r>
      <w:r w:rsidRPr="0084466A">
        <w:rPr>
          <w:rStyle w:val="af9"/>
          <w:rFonts w:ascii="Times New Roman" w:hAnsi="Times New Roman" w:cs="Times New Roman"/>
          <w:sz w:val="28"/>
          <w:szCs w:val="28"/>
        </w:rPr>
        <w:footnoteReference w:id="2"/>
      </w:r>
    </w:p>
    <w:p w14:paraId="79A7FD72" w14:textId="77777777" w:rsidR="000945BB" w:rsidRPr="0084466A" w:rsidRDefault="000945BB" w:rsidP="000945BB">
      <w:pPr>
        <w:autoSpaceDE w:val="0"/>
        <w:autoSpaceDN w:val="0"/>
        <w:adjustRightInd w:val="0"/>
        <w:spacing w:after="0" w:line="240" w:lineRule="auto"/>
        <w:jc w:val="both"/>
        <w:rPr>
          <w:rFonts w:ascii="Times New Roman" w:hAnsi="Times New Roman" w:cs="Times New Roman"/>
          <w:b/>
          <w:sz w:val="28"/>
          <w:szCs w:val="28"/>
        </w:rPr>
      </w:pPr>
      <w:r w:rsidRPr="0084466A">
        <w:rPr>
          <w:rFonts w:ascii="Times New Roman" w:hAnsi="Times New Roman" w:cs="Times New Roman"/>
          <w:b/>
          <w:sz w:val="28"/>
          <w:szCs w:val="28"/>
        </w:rPr>
        <w:t>Показания к ТГСК:</w:t>
      </w:r>
    </w:p>
    <w:p w14:paraId="3CB2E478" w14:textId="77777777" w:rsidR="000945BB" w:rsidRPr="002126D4" w:rsidRDefault="000945BB" w:rsidP="000945BB">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xml:space="preserve">Европейской группой по трансплантации костного мозга и крови (EBMT) определены следующие показания для </w:t>
      </w:r>
      <w:r w:rsidRPr="002126D4">
        <w:rPr>
          <w:rFonts w:ascii="Times New Roman" w:hAnsi="Times New Roman" w:cs="Times New Roman"/>
          <w:sz w:val="28"/>
          <w:szCs w:val="28"/>
        </w:rPr>
        <w:t>ТГСК при неходжкинских лимфомах (2014год).</w:t>
      </w:r>
    </w:p>
    <w:p w14:paraId="35F3925B" w14:textId="18A4894A" w:rsidR="000945BB" w:rsidRPr="002126D4" w:rsidRDefault="000945BB" w:rsidP="000945BB">
      <w:pPr>
        <w:tabs>
          <w:tab w:val="left" w:pos="284"/>
          <w:tab w:val="left" w:pos="709"/>
        </w:tabs>
        <w:spacing w:after="0" w:line="240" w:lineRule="auto"/>
        <w:jc w:val="both"/>
        <w:rPr>
          <w:rFonts w:ascii="Times New Roman" w:hAnsi="Times New Roman" w:cs="Times New Roman"/>
          <w:b/>
          <w:bCs/>
          <w:sz w:val="28"/>
          <w:szCs w:val="28"/>
        </w:rPr>
      </w:pPr>
      <w:r w:rsidRPr="002126D4">
        <w:rPr>
          <w:rFonts w:ascii="Times New Roman" w:hAnsi="Times New Roman" w:cs="Times New Roman"/>
          <w:b/>
          <w:bCs/>
          <w:sz w:val="28"/>
          <w:szCs w:val="28"/>
        </w:rPr>
        <w:t>Показания к ТГСК при неходжкинских лимфомах</w:t>
      </w:r>
      <w:r w:rsidR="002126D4" w:rsidRPr="002126D4">
        <w:rPr>
          <w:rFonts w:ascii="Times New Roman" w:hAnsi="Times New Roman" w:cs="Times New Roman"/>
          <w:b/>
          <w:bCs/>
          <w:sz w:val="28"/>
          <w:szCs w:val="28"/>
        </w:rPr>
        <w:t>[54</w:t>
      </w:r>
      <w:r w:rsidRPr="002126D4">
        <w:rPr>
          <w:rFonts w:ascii="Times New Roman" w:hAnsi="Times New Roman" w:cs="Times New Roman"/>
          <w:b/>
          <w:bCs/>
          <w:sz w:val="28"/>
          <w:szCs w:val="28"/>
        </w:rPr>
        <w:t>]:</w:t>
      </w:r>
    </w:p>
    <w:tbl>
      <w:tblPr>
        <w:tblStyle w:val="a6"/>
        <w:tblW w:w="0" w:type="auto"/>
        <w:tblLayout w:type="fixed"/>
        <w:tblLook w:val="04A0" w:firstRow="1" w:lastRow="0" w:firstColumn="1" w:lastColumn="0" w:noHBand="0" w:noVBand="1"/>
      </w:tblPr>
      <w:tblGrid>
        <w:gridCol w:w="1526"/>
        <w:gridCol w:w="2081"/>
        <w:gridCol w:w="1526"/>
        <w:gridCol w:w="1394"/>
        <w:gridCol w:w="2228"/>
        <w:gridCol w:w="1526"/>
      </w:tblGrid>
      <w:tr w:rsidR="000945BB" w:rsidRPr="000945BB" w14:paraId="12BC904C" w14:textId="77777777" w:rsidTr="000945BB">
        <w:tc>
          <w:tcPr>
            <w:tcW w:w="1526" w:type="dxa"/>
          </w:tcPr>
          <w:p w14:paraId="748E118B"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Диагноз</w:t>
            </w:r>
          </w:p>
        </w:tc>
        <w:tc>
          <w:tcPr>
            <w:tcW w:w="2081" w:type="dxa"/>
          </w:tcPr>
          <w:p w14:paraId="0943EDEC"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Статус</w:t>
            </w:r>
          </w:p>
        </w:tc>
        <w:tc>
          <w:tcPr>
            <w:tcW w:w="1526" w:type="dxa"/>
          </w:tcPr>
          <w:p w14:paraId="0E0B23EB"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Совместимая родственная алло ТГСК</w:t>
            </w:r>
          </w:p>
        </w:tc>
        <w:tc>
          <w:tcPr>
            <w:tcW w:w="1394" w:type="dxa"/>
          </w:tcPr>
          <w:p w14:paraId="5C6DB627"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Совместимая неродственная алло ТГСК</w:t>
            </w:r>
          </w:p>
        </w:tc>
        <w:tc>
          <w:tcPr>
            <w:tcW w:w="2228" w:type="dxa"/>
          </w:tcPr>
          <w:p w14:paraId="77F1D074" w14:textId="77777777" w:rsidR="000945BB" w:rsidRPr="000945BB" w:rsidRDefault="000945BB" w:rsidP="009610CC">
            <w:pPr>
              <w:autoSpaceDE w:val="0"/>
              <w:autoSpaceDN w:val="0"/>
              <w:adjustRightInd w:val="0"/>
              <w:jc w:val="both"/>
              <w:rPr>
                <w:rFonts w:ascii="Times New Roman" w:hAnsi="Times New Roman"/>
                <w:sz w:val="24"/>
                <w:szCs w:val="24"/>
              </w:rPr>
            </w:pPr>
            <w:r w:rsidRPr="000945BB">
              <w:rPr>
                <w:rFonts w:ascii="Times New Roman" w:hAnsi="Times New Roman"/>
                <w:sz w:val="24"/>
                <w:szCs w:val="24"/>
              </w:rPr>
              <w:t>Несовместимая по1 антигену</w:t>
            </w:r>
          </w:p>
          <w:p w14:paraId="12D6EDA0" w14:textId="550F484D" w:rsidR="000945BB" w:rsidRPr="000945BB" w:rsidRDefault="000945BB" w:rsidP="009610CC">
            <w:pPr>
              <w:autoSpaceDE w:val="0"/>
              <w:autoSpaceDN w:val="0"/>
              <w:adjustRightInd w:val="0"/>
              <w:jc w:val="both"/>
              <w:rPr>
                <w:rFonts w:ascii="Times New Roman" w:hAnsi="Times New Roman"/>
                <w:sz w:val="24"/>
                <w:szCs w:val="24"/>
              </w:rPr>
            </w:pPr>
            <w:r w:rsidRPr="000945BB">
              <w:rPr>
                <w:rFonts w:ascii="Times New Roman" w:hAnsi="Times New Roman"/>
                <w:sz w:val="24"/>
                <w:szCs w:val="24"/>
              </w:rPr>
              <w:t>неродственная или</w:t>
            </w:r>
            <w:r>
              <w:rPr>
                <w:rFonts w:ascii="Times New Roman" w:hAnsi="Times New Roman"/>
                <w:sz w:val="24"/>
                <w:szCs w:val="24"/>
              </w:rPr>
              <w:t xml:space="preserve"> </w:t>
            </w:r>
            <w:r w:rsidRPr="000945BB">
              <w:rPr>
                <w:rFonts w:ascii="Times New Roman" w:hAnsi="Times New Roman"/>
                <w:sz w:val="24"/>
                <w:szCs w:val="24"/>
              </w:rPr>
              <w:t>несовместимая</w:t>
            </w:r>
          </w:p>
          <w:p w14:paraId="5A66D3C9" w14:textId="77777777" w:rsidR="000945BB" w:rsidRPr="000945BB" w:rsidRDefault="000945BB" w:rsidP="009610CC">
            <w:pPr>
              <w:autoSpaceDE w:val="0"/>
              <w:autoSpaceDN w:val="0"/>
              <w:adjustRightInd w:val="0"/>
              <w:jc w:val="both"/>
              <w:rPr>
                <w:rFonts w:ascii="Times New Roman" w:hAnsi="Times New Roman"/>
                <w:sz w:val="24"/>
                <w:szCs w:val="24"/>
              </w:rPr>
            </w:pPr>
            <w:r w:rsidRPr="000945BB">
              <w:rPr>
                <w:rFonts w:ascii="Times New Roman" w:hAnsi="Times New Roman"/>
                <w:sz w:val="24"/>
                <w:szCs w:val="24"/>
              </w:rPr>
              <w:t>родственная</w:t>
            </w:r>
          </w:p>
          <w:p w14:paraId="35D7BCDB"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sz w:val="24"/>
                <w:szCs w:val="24"/>
              </w:rPr>
              <w:t>аллоТГСК</w:t>
            </w:r>
          </w:p>
        </w:tc>
        <w:tc>
          <w:tcPr>
            <w:tcW w:w="1526" w:type="dxa"/>
          </w:tcPr>
          <w:p w14:paraId="3074FA8C"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аутоТГСК</w:t>
            </w:r>
          </w:p>
        </w:tc>
      </w:tr>
      <w:tr w:rsidR="000945BB" w:rsidRPr="000945BB" w14:paraId="205E4A6B" w14:textId="77777777" w:rsidTr="000945BB">
        <w:tc>
          <w:tcPr>
            <w:tcW w:w="1526" w:type="dxa"/>
          </w:tcPr>
          <w:p w14:paraId="740C1F3B" w14:textId="7939FA63"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ПР1</w:t>
            </w:r>
          </w:p>
        </w:tc>
        <w:tc>
          <w:tcPr>
            <w:tcW w:w="2081" w:type="dxa"/>
          </w:tcPr>
          <w:p w14:paraId="1016FD31" w14:textId="4047991B"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Терапевтическая опция</w:t>
            </w:r>
          </w:p>
        </w:tc>
        <w:tc>
          <w:tcPr>
            <w:tcW w:w="1526" w:type="dxa"/>
          </w:tcPr>
          <w:p w14:paraId="5CFC03DC" w14:textId="15C98571"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Метод разрабатывается</w:t>
            </w:r>
          </w:p>
        </w:tc>
        <w:tc>
          <w:tcPr>
            <w:tcW w:w="1394" w:type="dxa"/>
          </w:tcPr>
          <w:p w14:paraId="4B2CFE91" w14:textId="6F10F15A"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Обычно не рекомендуется</w:t>
            </w:r>
          </w:p>
        </w:tc>
        <w:tc>
          <w:tcPr>
            <w:tcW w:w="2228" w:type="dxa"/>
          </w:tcPr>
          <w:p w14:paraId="182ECCE1" w14:textId="7807F776" w:rsidR="000945BB" w:rsidRPr="000945BB" w:rsidRDefault="000945BB" w:rsidP="000945BB">
            <w:pPr>
              <w:autoSpaceDE w:val="0"/>
              <w:autoSpaceDN w:val="0"/>
              <w:adjustRightInd w:val="0"/>
              <w:jc w:val="both"/>
              <w:rPr>
                <w:rFonts w:ascii="Times New Roman" w:hAnsi="Times New Roman"/>
                <w:sz w:val="24"/>
                <w:szCs w:val="24"/>
              </w:rPr>
            </w:pPr>
            <w:r w:rsidRPr="000945BB">
              <w:rPr>
                <w:rFonts w:ascii="Times New Roman" w:hAnsi="Times New Roman"/>
                <w:bCs/>
                <w:sz w:val="24"/>
                <w:szCs w:val="24"/>
              </w:rPr>
              <w:t>Стандарт</w:t>
            </w:r>
          </w:p>
        </w:tc>
        <w:tc>
          <w:tcPr>
            <w:tcW w:w="1526" w:type="dxa"/>
          </w:tcPr>
          <w:p w14:paraId="5676A329" w14:textId="0B744C8C"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ПР1</w:t>
            </w:r>
          </w:p>
        </w:tc>
      </w:tr>
      <w:tr w:rsidR="000945BB" w:rsidRPr="000945BB" w14:paraId="1203971A" w14:textId="77777777" w:rsidTr="000945BB">
        <w:tc>
          <w:tcPr>
            <w:tcW w:w="1526" w:type="dxa"/>
          </w:tcPr>
          <w:p w14:paraId="7B26089A" w14:textId="64AD6E1D"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Химиочувствительный рецидив, ≥ПР2</w:t>
            </w:r>
          </w:p>
        </w:tc>
        <w:tc>
          <w:tcPr>
            <w:tcW w:w="2081" w:type="dxa"/>
          </w:tcPr>
          <w:p w14:paraId="7D24EFDB" w14:textId="6C663F4D"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Терапевтическая опция</w:t>
            </w:r>
          </w:p>
        </w:tc>
        <w:tc>
          <w:tcPr>
            <w:tcW w:w="1526" w:type="dxa"/>
          </w:tcPr>
          <w:p w14:paraId="0D12A4C4" w14:textId="299754FA"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Метод разрабатывается</w:t>
            </w:r>
          </w:p>
        </w:tc>
        <w:tc>
          <w:tcPr>
            <w:tcW w:w="1394" w:type="dxa"/>
          </w:tcPr>
          <w:p w14:paraId="1F479E97" w14:textId="2DA3B2CB"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Обычно не рекомендуется</w:t>
            </w:r>
          </w:p>
        </w:tc>
        <w:tc>
          <w:tcPr>
            <w:tcW w:w="2228" w:type="dxa"/>
          </w:tcPr>
          <w:p w14:paraId="199BC0DA" w14:textId="7C0EE385" w:rsidR="000945BB" w:rsidRPr="000945BB" w:rsidRDefault="000945BB" w:rsidP="000945BB">
            <w:pPr>
              <w:autoSpaceDE w:val="0"/>
              <w:autoSpaceDN w:val="0"/>
              <w:adjustRightInd w:val="0"/>
              <w:jc w:val="both"/>
              <w:rPr>
                <w:rFonts w:ascii="Times New Roman" w:hAnsi="Times New Roman"/>
                <w:sz w:val="24"/>
                <w:szCs w:val="24"/>
              </w:rPr>
            </w:pPr>
            <w:r w:rsidRPr="000945BB">
              <w:rPr>
                <w:rFonts w:ascii="Times New Roman" w:hAnsi="Times New Roman"/>
                <w:bCs/>
                <w:sz w:val="24"/>
                <w:szCs w:val="24"/>
              </w:rPr>
              <w:t>Обычно не рекомендуется</w:t>
            </w:r>
          </w:p>
        </w:tc>
        <w:tc>
          <w:tcPr>
            <w:tcW w:w="1526" w:type="dxa"/>
          </w:tcPr>
          <w:p w14:paraId="0742354E" w14:textId="07A960BE"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Химиочувствительный рецидив, ≥ПР2</w:t>
            </w:r>
          </w:p>
        </w:tc>
      </w:tr>
      <w:tr w:rsidR="000945BB" w:rsidRPr="002126D4" w14:paraId="563E61D0" w14:textId="77777777" w:rsidTr="000945BB">
        <w:tc>
          <w:tcPr>
            <w:tcW w:w="1526" w:type="dxa"/>
          </w:tcPr>
          <w:p w14:paraId="34FD5BBD" w14:textId="623B53FC"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Рефрактерность</w:t>
            </w:r>
          </w:p>
        </w:tc>
        <w:tc>
          <w:tcPr>
            <w:tcW w:w="2081" w:type="dxa"/>
          </w:tcPr>
          <w:p w14:paraId="76B53A72" w14:textId="1911CF54"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Метод разрабатывается</w:t>
            </w:r>
          </w:p>
        </w:tc>
        <w:tc>
          <w:tcPr>
            <w:tcW w:w="1526" w:type="dxa"/>
          </w:tcPr>
          <w:p w14:paraId="219030FC" w14:textId="5B4B88C1"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Метод разрабатывается</w:t>
            </w:r>
          </w:p>
        </w:tc>
        <w:tc>
          <w:tcPr>
            <w:tcW w:w="1394" w:type="dxa"/>
          </w:tcPr>
          <w:p w14:paraId="33B3F9E8" w14:textId="7BCA39A3"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Обычно не рекомендуется</w:t>
            </w:r>
          </w:p>
        </w:tc>
        <w:tc>
          <w:tcPr>
            <w:tcW w:w="2228" w:type="dxa"/>
          </w:tcPr>
          <w:p w14:paraId="1A870244" w14:textId="18122724" w:rsidR="000945BB" w:rsidRPr="002126D4" w:rsidRDefault="000945BB" w:rsidP="000945BB">
            <w:pPr>
              <w:autoSpaceDE w:val="0"/>
              <w:autoSpaceDN w:val="0"/>
              <w:adjustRightInd w:val="0"/>
              <w:jc w:val="both"/>
              <w:rPr>
                <w:rFonts w:ascii="Times New Roman" w:hAnsi="Times New Roman"/>
                <w:sz w:val="24"/>
                <w:szCs w:val="24"/>
              </w:rPr>
            </w:pPr>
            <w:r w:rsidRPr="002126D4">
              <w:rPr>
                <w:rFonts w:ascii="Times New Roman" w:hAnsi="Times New Roman"/>
                <w:bCs/>
                <w:sz w:val="24"/>
                <w:szCs w:val="24"/>
              </w:rPr>
              <w:t>Обычно не рекомендуется</w:t>
            </w:r>
          </w:p>
        </w:tc>
        <w:tc>
          <w:tcPr>
            <w:tcW w:w="1526" w:type="dxa"/>
          </w:tcPr>
          <w:p w14:paraId="486E9B08" w14:textId="07F11040"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Рефрактерность</w:t>
            </w:r>
          </w:p>
        </w:tc>
      </w:tr>
    </w:tbl>
    <w:p w14:paraId="1D866FFC" w14:textId="05FB17FC" w:rsidR="000945BB" w:rsidRPr="002126D4" w:rsidRDefault="000945BB" w:rsidP="000945BB">
      <w:pPr>
        <w:tabs>
          <w:tab w:val="left" w:pos="284"/>
          <w:tab w:val="left" w:pos="709"/>
        </w:tabs>
        <w:spacing w:after="0" w:line="240" w:lineRule="auto"/>
        <w:jc w:val="both"/>
        <w:rPr>
          <w:rFonts w:ascii="Times New Roman" w:hAnsi="Times New Roman"/>
          <w:b/>
          <w:bCs/>
          <w:sz w:val="28"/>
          <w:szCs w:val="28"/>
        </w:rPr>
      </w:pPr>
      <w:r w:rsidRPr="002126D4">
        <w:rPr>
          <w:rFonts w:ascii="Times New Roman" w:hAnsi="Times New Roman"/>
          <w:b/>
          <w:bCs/>
          <w:sz w:val="28"/>
          <w:szCs w:val="28"/>
        </w:rPr>
        <w:t>Противопоказания к ТГСК</w:t>
      </w:r>
      <w:r w:rsidRPr="002126D4">
        <w:rPr>
          <w:rFonts w:ascii="Times New Roman" w:hAnsi="Times New Roman"/>
          <w:b/>
          <w:bCs/>
          <w:sz w:val="28"/>
          <w:szCs w:val="28"/>
          <w:lang w:val="en-US"/>
        </w:rPr>
        <w:t>[</w:t>
      </w:r>
      <w:r w:rsidR="002126D4" w:rsidRPr="002126D4">
        <w:rPr>
          <w:rFonts w:ascii="Times New Roman" w:hAnsi="Times New Roman"/>
          <w:b/>
          <w:bCs/>
          <w:sz w:val="28"/>
          <w:szCs w:val="28"/>
          <w:lang w:val="en-US"/>
        </w:rPr>
        <w:t>54</w:t>
      </w:r>
      <w:r w:rsidRPr="002126D4">
        <w:rPr>
          <w:rFonts w:ascii="Times New Roman" w:hAnsi="Times New Roman"/>
          <w:b/>
          <w:bCs/>
          <w:sz w:val="28"/>
          <w:szCs w:val="28"/>
          <w:lang w:val="en-US"/>
        </w:rPr>
        <w:t>]</w:t>
      </w:r>
      <w:r w:rsidRPr="002126D4">
        <w:rPr>
          <w:rFonts w:ascii="Times New Roman" w:hAnsi="Times New Roman"/>
          <w:b/>
          <w:bCs/>
          <w:sz w:val="28"/>
          <w:szCs w:val="28"/>
        </w:rPr>
        <w:t>:</w:t>
      </w:r>
    </w:p>
    <w:p w14:paraId="4982D496" w14:textId="03C028A4" w:rsidR="000945BB" w:rsidRPr="0084466A" w:rsidRDefault="000945BB" w:rsidP="000945BB">
      <w:pPr>
        <w:autoSpaceDE w:val="0"/>
        <w:autoSpaceDN w:val="0"/>
        <w:adjustRightInd w:val="0"/>
        <w:spacing w:after="0" w:line="240" w:lineRule="auto"/>
        <w:jc w:val="both"/>
        <w:rPr>
          <w:rFonts w:ascii="Times New Roman" w:hAnsi="Times New Roman" w:cs="Times New Roman"/>
          <w:b/>
          <w:sz w:val="28"/>
          <w:szCs w:val="28"/>
        </w:rPr>
      </w:pPr>
      <w:r w:rsidRPr="002126D4">
        <w:rPr>
          <w:rFonts w:ascii="Times New Roman" w:hAnsi="Times New Roman" w:cs="Times New Roman"/>
          <w:sz w:val="28"/>
          <w:szCs w:val="28"/>
        </w:rPr>
        <w:t>Основное противопоказание к аутоТГСК – это доказанная химиорезистентность ко второй линии терапии. АллоТГСК</w:t>
      </w:r>
      <w:r w:rsidRPr="0084466A">
        <w:rPr>
          <w:rFonts w:ascii="Times New Roman" w:hAnsi="Times New Roman" w:cs="Times New Roman"/>
          <w:sz w:val="28"/>
          <w:szCs w:val="28"/>
        </w:rPr>
        <w:t xml:space="preserve"> противопоказана при активной лимфоме с</w:t>
      </w:r>
      <w:r>
        <w:rPr>
          <w:rFonts w:ascii="Times New Roman" w:hAnsi="Times New Roman" w:cs="Times New Roman"/>
          <w:sz w:val="28"/>
          <w:szCs w:val="28"/>
        </w:rPr>
        <w:t xml:space="preserve"> </w:t>
      </w:r>
      <w:r w:rsidRPr="0084466A">
        <w:rPr>
          <w:rFonts w:ascii="Times New Roman" w:hAnsi="Times New Roman" w:cs="Times New Roman"/>
          <w:sz w:val="28"/>
          <w:szCs w:val="28"/>
        </w:rPr>
        <w:t>большой опухолевой</w:t>
      </w:r>
      <w:r>
        <w:rPr>
          <w:rFonts w:ascii="Times New Roman" w:hAnsi="Times New Roman" w:cs="Times New Roman"/>
          <w:sz w:val="28"/>
          <w:szCs w:val="28"/>
        </w:rPr>
        <w:t xml:space="preserve"> </w:t>
      </w:r>
      <w:r w:rsidRPr="0084466A">
        <w:rPr>
          <w:rFonts w:ascii="Times New Roman" w:hAnsi="Times New Roman" w:cs="Times New Roman"/>
          <w:sz w:val="28"/>
          <w:szCs w:val="28"/>
        </w:rPr>
        <w:t>массой. Кроме того, противопоказаниями для проведения как ауто, так и аллоТГСК являются</w:t>
      </w:r>
      <w:r>
        <w:rPr>
          <w:rFonts w:ascii="Times New Roman" w:hAnsi="Times New Roman" w:cs="Times New Roman"/>
          <w:sz w:val="28"/>
          <w:szCs w:val="28"/>
        </w:rPr>
        <w:t xml:space="preserve"> </w:t>
      </w:r>
      <w:r w:rsidRPr="0084466A">
        <w:rPr>
          <w:rFonts w:ascii="Times New Roman" w:hAnsi="Times New Roman" w:cs="Times New Roman"/>
          <w:sz w:val="28"/>
          <w:szCs w:val="28"/>
        </w:rPr>
        <w:t>активные инфекции, в том числе грибковые и вирусные, несанированные скрытые очаги</w:t>
      </w:r>
      <w:r>
        <w:rPr>
          <w:rFonts w:ascii="Times New Roman" w:hAnsi="Times New Roman" w:cs="Times New Roman"/>
          <w:sz w:val="28"/>
          <w:szCs w:val="28"/>
        </w:rPr>
        <w:t xml:space="preserve"> </w:t>
      </w:r>
      <w:r w:rsidRPr="0084466A">
        <w:rPr>
          <w:rFonts w:ascii="Times New Roman" w:hAnsi="Times New Roman" w:cs="Times New Roman"/>
          <w:sz w:val="28"/>
          <w:szCs w:val="28"/>
        </w:rPr>
        <w:t>инфекций, различные некомпенсированные сопутствующие заболевания сердечно-сосудистой</w:t>
      </w:r>
      <w:r>
        <w:rPr>
          <w:rFonts w:ascii="Times New Roman" w:hAnsi="Times New Roman" w:cs="Times New Roman"/>
          <w:sz w:val="28"/>
          <w:szCs w:val="28"/>
        </w:rPr>
        <w:t xml:space="preserve"> </w:t>
      </w:r>
      <w:r w:rsidRPr="0084466A">
        <w:rPr>
          <w:rFonts w:ascii="Times New Roman" w:hAnsi="Times New Roman" w:cs="Times New Roman"/>
          <w:sz w:val="28"/>
          <w:szCs w:val="28"/>
        </w:rPr>
        <w:t>системы, почек, печени, психические заболевания или расстройства, статус Карновского менее80 или ECOG статус выше 2. Следует оценить возможность переносимости высокодозной</w:t>
      </w:r>
      <w:r>
        <w:rPr>
          <w:rFonts w:ascii="Times New Roman" w:hAnsi="Times New Roman" w:cs="Times New Roman"/>
          <w:sz w:val="28"/>
          <w:szCs w:val="28"/>
        </w:rPr>
        <w:t xml:space="preserve"> </w:t>
      </w:r>
      <w:r w:rsidRPr="0084466A">
        <w:rPr>
          <w:rFonts w:ascii="Times New Roman" w:hAnsi="Times New Roman" w:cs="Times New Roman"/>
          <w:sz w:val="28"/>
          <w:szCs w:val="28"/>
        </w:rPr>
        <w:t>химиотерапии пациентами старше 60 лет. Рекомендовано</w:t>
      </w:r>
      <w:r>
        <w:rPr>
          <w:rFonts w:ascii="Times New Roman" w:hAnsi="Times New Roman" w:cs="Times New Roman"/>
          <w:sz w:val="28"/>
          <w:szCs w:val="28"/>
        </w:rPr>
        <w:t xml:space="preserve"> </w:t>
      </w:r>
      <w:r w:rsidRPr="0084466A">
        <w:rPr>
          <w:rFonts w:ascii="Times New Roman" w:hAnsi="Times New Roman" w:cs="Times New Roman"/>
          <w:sz w:val="28"/>
          <w:szCs w:val="28"/>
        </w:rPr>
        <w:t>ориентироваться не на фактический,</w:t>
      </w:r>
      <w:r>
        <w:rPr>
          <w:rFonts w:ascii="Times New Roman" w:hAnsi="Times New Roman" w:cs="Times New Roman"/>
          <w:sz w:val="28"/>
          <w:szCs w:val="28"/>
        </w:rPr>
        <w:t xml:space="preserve"> </w:t>
      </w:r>
      <w:r w:rsidRPr="0084466A">
        <w:rPr>
          <w:rFonts w:ascii="Times New Roman" w:hAnsi="Times New Roman" w:cs="Times New Roman"/>
          <w:sz w:val="28"/>
          <w:szCs w:val="28"/>
        </w:rPr>
        <w:t>а на биологический возраст пациента.</w:t>
      </w:r>
    </w:p>
    <w:p w14:paraId="0D387458" w14:textId="2EC888E7" w:rsidR="000945BB" w:rsidRDefault="000945BB" w:rsidP="000945BB">
      <w:pPr>
        <w:pStyle w:val="ac"/>
        <w:keepNext/>
        <w:tabs>
          <w:tab w:val="left" w:pos="7140"/>
        </w:tabs>
        <w:spacing w:before="0" w:after="0" w:line="240" w:lineRule="auto"/>
        <w:rPr>
          <w:rFonts w:ascii="Times New Roman" w:hAnsi="Times New Roman"/>
          <w:sz w:val="28"/>
          <w:szCs w:val="28"/>
          <w:lang w:val="ru-RU"/>
        </w:rPr>
      </w:pPr>
      <w:r>
        <w:rPr>
          <w:rFonts w:ascii="Times New Roman" w:hAnsi="Times New Roman"/>
          <w:sz w:val="28"/>
          <w:szCs w:val="28"/>
          <w:lang w:val="ru-RU"/>
        </w:rPr>
        <w:tab/>
      </w:r>
    </w:p>
    <w:p w14:paraId="5DF67367" w14:textId="77777777" w:rsidR="000945BB" w:rsidRPr="0084466A" w:rsidRDefault="000945BB" w:rsidP="000945BB">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Сопроводительная терапия:</w:t>
      </w:r>
    </w:p>
    <w:tbl>
      <w:tblPr>
        <w:tblStyle w:val="a6"/>
        <w:tblW w:w="0" w:type="auto"/>
        <w:tblLook w:val="04A0" w:firstRow="1" w:lastRow="0" w:firstColumn="1" w:lastColumn="0" w:noHBand="0" w:noVBand="1"/>
      </w:tblPr>
      <w:tblGrid>
        <w:gridCol w:w="3178"/>
        <w:gridCol w:w="7103"/>
      </w:tblGrid>
      <w:tr w:rsidR="000945BB" w:rsidRPr="0084466A" w14:paraId="1FF2EFEE" w14:textId="77777777" w:rsidTr="009610CC">
        <w:tc>
          <w:tcPr>
            <w:tcW w:w="2518" w:type="dxa"/>
          </w:tcPr>
          <w:p w14:paraId="52B610C8" w14:textId="77777777" w:rsidR="000945BB" w:rsidRPr="0084466A" w:rsidRDefault="000945BB" w:rsidP="009610CC">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Проблема</w:t>
            </w:r>
          </w:p>
        </w:tc>
        <w:tc>
          <w:tcPr>
            <w:tcW w:w="7763" w:type="dxa"/>
          </w:tcPr>
          <w:p w14:paraId="2DAEA4BF" w14:textId="77777777" w:rsidR="000945BB" w:rsidRPr="0084466A" w:rsidRDefault="000945BB" w:rsidP="009610CC">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Рекомендации</w:t>
            </w:r>
          </w:p>
        </w:tc>
      </w:tr>
      <w:tr w:rsidR="000945BB" w:rsidRPr="0084466A" w14:paraId="4E084047" w14:textId="77777777" w:rsidTr="009610CC">
        <w:tc>
          <w:tcPr>
            <w:tcW w:w="2518" w:type="dxa"/>
          </w:tcPr>
          <w:p w14:paraId="45EB4E4F" w14:textId="77777777" w:rsidR="000945BB" w:rsidRPr="0084466A" w:rsidRDefault="000945BB"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Тошнота и рвота</w:t>
            </w:r>
          </w:p>
        </w:tc>
        <w:tc>
          <w:tcPr>
            <w:tcW w:w="7763" w:type="dxa"/>
          </w:tcPr>
          <w:p w14:paraId="6F280629"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Все препараты из группы 5-НТ3 антагонистов первого поколения обладают схожей эффективностью. Вопрос о возможно большей эффективности препаратов второго поколения изучается. Дексаметазон усиливает эффекты 5-НТ3 антагонистов и в большей степени уменьшает отсроченную тошноту и ровту. При использовании с препаратами второго поколения 5-НТ3 </w:t>
            </w:r>
            <w:r w:rsidRPr="0084466A">
              <w:rPr>
                <w:rFonts w:ascii="Times New Roman" w:eastAsiaTheme="minorHAnsi" w:hAnsi="Times New Roman"/>
                <w:sz w:val="28"/>
                <w:szCs w:val="28"/>
                <w:lang w:val="kk-KZ" w:eastAsia="en-US"/>
              </w:rPr>
              <w:t xml:space="preserve">антагонистов </w:t>
            </w:r>
            <w:r w:rsidRPr="0084466A">
              <w:rPr>
                <w:rFonts w:ascii="Times New Roman" w:eastAsiaTheme="minorHAnsi" w:hAnsi="Times New Roman"/>
                <w:sz w:val="28"/>
                <w:szCs w:val="28"/>
                <w:lang w:eastAsia="en-US"/>
              </w:rPr>
              <w:t xml:space="preserve">доза </w:t>
            </w:r>
            <w:r w:rsidRPr="0084466A">
              <w:rPr>
                <w:rFonts w:ascii="Times New Roman" w:eastAsiaTheme="minorHAnsi" w:hAnsi="Times New Roman"/>
                <w:sz w:val="28"/>
                <w:szCs w:val="28"/>
                <w:lang w:val="kk-KZ" w:eastAsia="en-US"/>
              </w:rPr>
              <w:t xml:space="preserve">дексаметазона </w:t>
            </w:r>
            <w:r w:rsidRPr="0084466A">
              <w:rPr>
                <w:rFonts w:ascii="Times New Roman" w:eastAsiaTheme="minorHAnsi" w:hAnsi="Times New Roman"/>
                <w:sz w:val="28"/>
                <w:szCs w:val="28"/>
                <w:lang w:eastAsia="en-US"/>
              </w:rPr>
              <w:t xml:space="preserve">может быть снижена до 8 мг. </w:t>
            </w:r>
          </w:p>
          <w:p w14:paraId="6D814E73"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Пациентам, которые получают высоко- и средне- эметогенные химиопрепараты рекомендуется назначать </w:t>
            </w:r>
            <w:r w:rsidRPr="0084466A">
              <w:rPr>
                <w:rFonts w:ascii="Times New Roman" w:eastAsiaTheme="minorHAnsi" w:hAnsi="Times New Roman"/>
                <w:sz w:val="28"/>
                <w:szCs w:val="28"/>
                <w:lang w:val="en-US" w:eastAsia="en-US"/>
              </w:rPr>
              <w:t>NK</w:t>
            </w:r>
            <w:r w:rsidRPr="0084466A">
              <w:rPr>
                <w:rFonts w:ascii="Times New Roman" w:eastAsiaTheme="minorHAnsi" w:hAnsi="Times New Roman"/>
                <w:sz w:val="28"/>
                <w:szCs w:val="28"/>
                <w:lang w:eastAsia="en-US"/>
              </w:rPr>
              <w:t xml:space="preserve">1 антагонисты. </w:t>
            </w:r>
          </w:p>
          <w:p w14:paraId="14AB7FDA"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Рекомендуемая схема профилактики тошноты: ондансетрон 8 мг 2 раза в сутки, апрепитант 125 мг   1 р/сутки, 80 мг во 2 и 3 сутки, дексаметазон 12 мг 1 р/сутки.</w:t>
            </w:r>
          </w:p>
          <w:p w14:paraId="12547B3B"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Оланзапин – атипичный нейролептик, который эффективнее,чем апрепитант профилактирует отсроченные тошноту и рвоту. </w:t>
            </w:r>
          </w:p>
        </w:tc>
      </w:tr>
      <w:tr w:rsidR="000945BB" w:rsidRPr="0084466A" w14:paraId="08F60664" w14:textId="77777777" w:rsidTr="009610CC">
        <w:tc>
          <w:tcPr>
            <w:tcW w:w="2518" w:type="dxa"/>
          </w:tcPr>
          <w:p w14:paraId="2D96C653" w14:textId="77777777" w:rsidR="000945BB" w:rsidRPr="0084466A" w:rsidRDefault="000945BB"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Гранулоцитарный, гранулоцитарно-моноцитарный колониестимулирующие факторы</w:t>
            </w:r>
          </w:p>
        </w:tc>
        <w:tc>
          <w:tcPr>
            <w:tcW w:w="7763" w:type="dxa"/>
          </w:tcPr>
          <w:p w14:paraId="0C433286"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Не оказывают влияния на общую выживаемость и летальность пациентов с фебрильной нейтропенией. Могут применяться для достижения более полного выполнения протоколов лечения. Филграстим в дозе 5 мкг/кг назначается на следующий или через 3-4 дня после завершения химиотерапии и вводится до повышения уровня нейтрофилов выше надира. Основным показанием для назначения Г(ГМ)-КСФ является мобилизация ГСК для ауто- или аллогенной трансплантации костного мозга. </w:t>
            </w:r>
          </w:p>
        </w:tc>
      </w:tr>
      <w:tr w:rsidR="000945BB" w:rsidRPr="0084466A" w14:paraId="199ECD22" w14:textId="77777777" w:rsidTr="009610CC">
        <w:tc>
          <w:tcPr>
            <w:tcW w:w="2518" w:type="dxa"/>
          </w:tcPr>
          <w:p w14:paraId="615FD749" w14:textId="77777777" w:rsidR="000945BB" w:rsidRPr="0084466A" w:rsidRDefault="000945BB"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Ассоциированные с лимфомой тромботические и тромбоэмболические осложнения </w:t>
            </w:r>
          </w:p>
        </w:tc>
        <w:tc>
          <w:tcPr>
            <w:tcW w:w="7763" w:type="dxa"/>
          </w:tcPr>
          <w:p w14:paraId="34D2E4C3" w14:textId="77777777" w:rsidR="000945BB" w:rsidRPr="0084466A" w:rsidRDefault="000945BB"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Смотреть</w:t>
            </w:r>
            <w:r>
              <w:rPr>
                <w:rFonts w:ascii="Times New Roman" w:eastAsiaTheme="minorHAnsi" w:hAnsi="Times New Roman"/>
                <w:sz w:val="28"/>
                <w:szCs w:val="28"/>
                <w:lang w:eastAsia="en-US"/>
              </w:rPr>
              <w:t xml:space="preserve"> Приложение 7</w:t>
            </w:r>
            <w:r w:rsidRPr="0084466A">
              <w:rPr>
                <w:rFonts w:ascii="Times New Roman" w:eastAsiaTheme="minorHAnsi" w:hAnsi="Times New Roman"/>
                <w:sz w:val="28"/>
                <w:szCs w:val="28"/>
                <w:lang w:eastAsia="en-US"/>
              </w:rPr>
              <w:t>, настоящего КП.</w:t>
            </w:r>
          </w:p>
        </w:tc>
      </w:tr>
      <w:tr w:rsidR="000945BB" w:rsidRPr="0084466A" w14:paraId="5F42D7DB" w14:textId="77777777" w:rsidTr="009610CC">
        <w:tc>
          <w:tcPr>
            <w:tcW w:w="2518" w:type="dxa"/>
          </w:tcPr>
          <w:p w14:paraId="7C303EFB" w14:textId="77777777" w:rsidR="000945BB" w:rsidRPr="00C566B7" w:rsidRDefault="000945BB" w:rsidP="009610CC">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Синдром лизиса опухоли</w:t>
            </w:r>
          </w:p>
        </w:tc>
        <w:tc>
          <w:tcPr>
            <w:tcW w:w="7763" w:type="dxa"/>
          </w:tcPr>
          <w:p w14:paraId="61ED14C6" w14:textId="77777777" w:rsidR="000945BB" w:rsidRPr="00C566B7" w:rsidRDefault="000945BB" w:rsidP="009610CC">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Смотреть Приложение 8, настоящего КП</w:t>
            </w:r>
          </w:p>
        </w:tc>
      </w:tr>
      <w:tr w:rsidR="000945BB" w:rsidRPr="0084466A" w14:paraId="5586FA91" w14:textId="77777777" w:rsidTr="009610CC">
        <w:tc>
          <w:tcPr>
            <w:tcW w:w="2518" w:type="dxa"/>
          </w:tcPr>
          <w:p w14:paraId="225FC3ED" w14:textId="77777777" w:rsidR="000945BB" w:rsidRDefault="000945BB" w:rsidP="009610CC">
            <w:pPr>
              <w:rPr>
                <w:rFonts w:ascii="Times New Roman" w:eastAsiaTheme="minorHAnsi" w:hAnsi="Times New Roman"/>
                <w:sz w:val="28"/>
                <w:szCs w:val="28"/>
                <w:lang w:eastAsia="en-US"/>
              </w:rPr>
            </w:pPr>
            <w:r>
              <w:rPr>
                <w:rFonts w:ascii="Times New Roman" w:eastAsiaTheme="minorHAnsi" w:hAnsi="Times New Roman"/>
                <w:sz w:val="28"/>
                <w:szCs w:val="28"/>
                <w:lang w:eastAsia="en-US"/>
              </w:rPr>
              <w:t>Коррекция водно-электролитных нарушений</w:t>
            </w:r>
          </w:p>
        </w:tc>
        <w:tc>
          <w:tcPr>
            <w:tcW w:w="7763" w:type="dxa"/>
          </w:tcPr>
          <w:p w14:paraId="4EEC2CFE" w14:textId="77777777" w:rsidR="000945BB" w:rsidRDefault="000945BB" w:rsidP="009610CC">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Смотреть Приложение 9, настоящего КП</w:t>
            </w:r>
          </w:p>
        </w:tc>
      </w:tr>
    </w:tbl>
    <w:p w14:paraId="364774E7" w14:textId="77777777" w:rsidR="000945BB" w:rsidRPr="0084466A" w:rsidRDefault="000945BB" w:rsidP="000945BB">
      <w:pPr>
        <w:spacing w:after="0" w:line="240" w:lineRule="auto"/>
        <w:rPr>
          <w:rFonts w:ascii="Times New Roman" w:eastAsiaTheme="minorHAnsi" w:hAnsi="Times New Roman" w:cs="Times New Roman"/>
          <w:sz w:val="28"/>
          <w:szCs w:val="28"/>
          <w:lang w:eastAsia="en-US"/>
        </w:rPr>
      </w:pPr>
    </w:p>
    <w:p w14:paraId="49D3FD41" w14:textId="77777777" w:rsidR="000945BB" w:rsidRDefault="000945BB" w:rsidP="008334B2">
      <w:pPr>
        <w:pStyle w:val="ac"/>
        <w:keepNext/>
        <w:spacing w:before="0" w:after="0" w:line="240" w:lineRule="auto"/>
        <w:rPr>
          <w:rFonts w:ascii="Times New Roman" w:hAnsi="Times New Roman"/>
          <w:sz w:val="28"/>
          <w:szCs w:val="28"/>
          <w:lang w:val="ru-RU"/>
        </w:rPr>
      </w:pPr>
    </w:p>
    <w:p w14:paraId="64C33DF1" w14:textId="77777777" w:rsidR="00980EAE" w:rsidRDefault="00980EAE" w:rsidP="008334B2">
      <w:pPr>
        <w:pStyle w:val="ac"/>
        <w:keepNext/>
        <w:spacing w:before="0" w:after="0" w:line="240" w:lineRule="auto"/>
        <w:rPr>
          <w:rFonts w:ascii="Times New Roman" w:hAnsi="Times New Roman"/>
          <w:sz w:val="28"/>
          <w:szCs w:val="28"/>
          <w:lang w:val="ru-RU"/>
        </w:rPr>
      </w:pPr>
      <w:r w:rsidRPr="00980EAE">
        <w:rPr>
          <w:rFonts w:ascii="Times New Roman" w:hAnsi="Times New Roman"/>
          <w:sz w:val="28"/>
          <w:szCs w:val="28"/>
          <w:lang w:val="ru-RU"/>
        </w:rPr>
        <w:t>Основные схемы химиотерапии</w:t>
      </w:r>
      <w:r w:rsidR="008334B2">
        <w:rPr>
          <w:rFonts w:ascii="Times New Roman" w:hAnsi="Times New Roman"/>
          <w:sz w:val="28"/>
          <w:szCs w:val="28"/>
          <w:lang w:val="ru-RU"/>
        </w:rPr>
        <w:t>:</w:t>
      </w:r>
    </w:p>
    <w:tbl>
      <w:tblPr>
        <w:tblStyle w:val="a6"/>
        <w:tblW w:w="0" w:type="auto"/>
        <w:tblLook w:val="04A0" w:firstRow="1" w:lastRow="0" w:firstColumn="1" w:lastColumn="0" w:noHBand="0" w:noVBand="1"/>
      </w:tblPr>
      <w:tblGrid>
        <w:gridCol w:w="4956"/>
        <w:gridCol w:w="5217"/>
      </w:tblGrid>
      <w:tr w:rsidR="00980EAE" w:rsidRPr="00980EAE" w14:paraId="2AFFCE1D" w14:textId="77777777" w:rsidTr="008334B2">
        <w:tc>
          <w:tcPr>
            <w:tcW w:w="4956" w:type="dxa"/>
            <w:shd w:val="clear" w:color="auto" w:fill="A6A6A6" w:themeFill="background1" w:themeFillShade="A6"/>
          </w:tcPr>
          <w:p w14:paraId="312C4388"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1, 3, 5, 7-й курсы (R-HyperCVAD)</w:t>
            </w:r>
          </w:p>
        </w:tc>
        <w:tc>
          <w:tcPr>
            <w:tcW w:w="5217" w:type="dxa"/>
            <w:shd w:val="clear" w:color="auto" w:fill="A6A6A6" w:themeFill="background1" w:themeFillShade="A6"/>
          </w:tcPr>
          <w:p w14:paraId="0A27915A"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2, 4, 6, 8-й курсы (R-HMA)</w:t>
            </w:r>
          </w:p>
        </w:tc>
      </w:tr>
      <w:tr w:rsidR="00980EAE" w:rsidRPr="00980EAE" w14:paraId="564FF4B4" w14:textId="77777777" w:rsidTr="008334B2">
        <w:tc>
          <w:tcPr>
            <w:tcW w:w="4956" w:type="dxa"/>
          </w:tcPr>
          <w:p w14:paraId="3292ECA7"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 xml:space="preserve">Ритуксимаб, </w:t>
            </w:r>
            <w:r w:rsidRPr="00623BB5">
              <w:rPr>
                <w:rFonts w:ascii="Times New Roman" w:hAnsi="Times New Roman"/>
                <w:sz w:val="24"/>
                <w:szCs w:val="24"/>
              </w:rPr>
              <w:t>375 мг/м2 в/в, день 1</w:t>
            </w:r>
          </w:p>
        </w:tc>
        <w:tc>
          <w:tcPr>
            <w:tcW w:w="5217" w:type="dxa"/>
          </w:tcPr>
          <w:p w14:paraId="498D8C66"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 xml:space="preserve">Ритуксимаб, </w:t>
            </w:r>
            <w:r w:rsidRPr="00623BB5">
              <w:rPr>
                <w:rFonts w:ascii="Times New Roman" w:hAnsi="Times New Roman"/>
                <w:sz w:val="24"/>
                <w:szCs w:val="24"/>
              </w:rPr>
              <w:t>375 мг/м2, день 1</w:t>
            </w:r>
          </w:p>
        </w:tc>
      </w:tr>
      <w:tr w:rsidR="00980EAE" w:rsidRPr="00980EAE" w14:paraId="1CB115D0" w14:textId="77777777" w:rsidTr="008334B2">
        <w:tc>
          <w:tcPr>
            <w:tcW w:w="4956" w:type="dxa"/>
          </w:tcPr>
          <w:p w14:paraId="546B7A73"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Циклофосфан, </w:t>
            </w:r>
            <w:r w:rsidRPr="00623BB5">
              <w:rPr>
                <w:rFonts w:ascii="Times New Roman" w:hAnsi="Times New Roman"/>
                <w:sz w:val="24"/>
                <w:szCs w:val="24"/>
              </w:rPr>
              <w:t>300 мг/м2 в/в в течение 3 ча_</w:t>
            </w:r>
          </w:p>
          <w:p w14:paraId="3A457E8C"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сов, 2 введения в сутки, дни 2—4 (всего</w:t>
            </w:r>
          </w:p>
          <w:p w14:paraId="17148280"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6 введений)</w:t>
            </w:r>
          </w:p>
        </w:tc>
        <w:tc>
          <w:tcPr>
            <w:tcW w:w="5217" w:type="dxa"/>
          </w:tcPr>
          <w:p w14:paraId="08DF207A"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Метотрексат, </w:t>
            </w:r>
            <w:r w:rsidRPr="00623BB5">
              <w:rPr>
                <w:rFonts w:ascii="Times New Roman" w:hAnsi="Times New Roman"/>
                <w:sz w:val="24"/>
                <w:szCs w:val="24"/>
              </w:rPr>
              <w:t>1000 мг/м2 в/в постоянная</w:t>
            </w:r>
          </w:p>
          <w:p w14:paraId="72ED8FBB"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инфузия в течение 24 часов — первые</w:t>
            </w:r>
          </w:p>
          <w:p w14:paraId="1EAFE79B"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200 мг/м2 за 2 часа, оставшиеся 800 мг/м2 за</w:t>
            </w:r>
          </w:p>
          <w:p w14:paraId="5D54E3B9"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22 часа, день 2</w:t>
            </w:r>
          </w:p>
        </w:tc>
      </w:tr>
      <w:tr w:rsidR="00980EAE" w:rsidRPr="00980EAE" w14:paraId="54791185" w14:textId="77777777" w:rsidTr="008334B2">
        <w:tc>
          <w:tcPr>
            <w:tcW w:w="4956" w:type="dxa"/>
          </w:tcPr>
          <w:p w14:paraId="509E8BBA"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Доксорубицин, </w:t>
            </w:r>
            <w:r w:rsidRPr="00623BB5">
              <w:rPr>
                <w:rFonts w:ascii="Times New Roman" w:hAnsi="Times New Roman"/>
                <w:sz w:val="24"/>
                <w:szCs w:val="24"/>
              </w:rPr>
              <w:t>16,6 мг/м2/сутки в/в</w:t>
            </w:r>
          </w:p>
          <w:p w14:paraId="6D633D21"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(50 мг/м2 за 3 дня), постоянная инфузия в</w:t>
            </w:r>
          </w:p>
          <w:p w14:paraId="132CFDAC"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течение 72 часов, дни 4—7</w:t>
            </w:r>
          </w:p>
        </w:tc>
        <w:tc>
          <w:tcPr>
            <w:tcW w:w="5217" w:type="dxa"/>
          </w:tcPr>
          <w:p w14:paraId="400C6B81"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Цитарабин, </w:t>
            </w:r>
            <w:r w:rsidRPr="00623BB5">
              <w:rPr>
                <w:rFonts w:ascii="Times New Roman" w:hAnsi="Times New Roman"/>
                <w:sz w:val="24"/>
                <w:szCs w:val="24"/>
              </w:rPr>
              <w:t>3000 мг/м2 в/в инфузия в тече_</w:t>
            </w:r>
          </w:p>
          <w:p w14:paraId="3784FA4C"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ние 2 часов 2 раза в сутки, дни 3 и 4 (всего</w:t>
            </w:r>
          </w:p>
          <w:p w14:paraId="03830590"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4 инфузии)1</w:t>
            </w:r>
          </w:p>
        </w:tc>
      </w:tr>
      <w:tr w:rsidR="00980EAE" w:rsidRPr="00980EAE" w14:paraId="3B7936D2" w14:textId="77777777" w:rsidTr="008334B2">
        <w:tc>
          <w:tcPr>
            <w:tcW w:w="4956" w:type="dxa"/>
          </w:tcPr>
          <w:p w14:paraId="43A1FB99"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Винкристин, </w:t>
            </w:r>
            <w:r w:rsidRPr="00623BB5">
              <w:rPr>
                <w:rFonts w:ascii="Times New Roman" w:hAnsi="Times New Roman"/>
                <w:sz w:val="24"/>
                <w:szCs w:val="24"/>
              </w:rPr>
              <w:t>1,4 мг/м2 в/в (максимум 2 мг),</w:t>
            </w:r>
          </w:p>
          <w:p w14:paraId="383E0615"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дни 5 и 12</w:t>
            </w:r>
          </w:p>
        </w:tc>
        <w:tc>
          <w:tcPr>
            <w:tcW w:w="5217" w:type="dxa"/>
          </w:tcPr>
          <w:p w14:paraId="3E7C23E1" w14:textId="77777777" w:rsidR="00980EAE" w:rsidRPr="00623BB5" w:rsidRDefault="00980EAE" w:rsidP="008334B2">
            <w:pPr>
              <w:rPr>
                <w:rFonts w:ascii="Times New Roman" w:hAnsi="Times New Roman"/>
                <w:b/>
                <w:sz w:val="24"/>
                <w:szCs w:val="24"/>
                <w:shd w:val="clear" w:color="auto" w:fill="FFFFFF"/>
              </w:rPr>
            </w:pPr>
          </w:p>
        </w:tc>
      </w:tr>
      <w:tr w:rsidR="00980EAE" w:rsidRPr="00980EAE" w14:paraId="1424B914" w14:textId="77777777" w:rsidTr="008334B2">
        <w:tc>
          <w:tcPr>
            <w:tcW w:w="4956" w:type="dxa"/>
          </w:tcPr>
          <w:p w14:paraId="3438E617"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Дексаметазон, </w:t>
            </w:r>
            <w:r w:rsidRPr="00623BB5">
              <w:rPr>
                <w:rFonts w:ascii="Times New Roman" w:hAnsi="Times New Roman"/>
                <w:sz w:val="24"/>
                <w:szCs w:val="24"/>
              </w:rPr>
              <w:t>40 мг в/в или внутрь 1 раз в</w:t>
            </w:r>
          </w:p>
          <w:p w14:paraId="05DFC4FE"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сутки, дни 2—5 и 12—17</w:t>
            </w:r>
          </w:p>
        </w:tc>
        <w:tc>
          <w:tcPr>
            <w:tcW w:w="5217" w:type="dxa"/>
          </w:tcPr>
          <w:p w14:paraId="7495066F" w14:textId="77777777" w:rsidR="00980EAE" w:rsidRPr="00623BB5" w:rsidRDefault="00980EAE" w:rsidP="008334B2">
            <w:pPr>
              <w:rPr>
                <w:rFonts w:ascii="Times New Roman" w:hAnsi="Times New Roman"/>
                <w:b/>
                <w:sz w:val="24"/>
                <w:szCs w:val="24"/>
                <w:shd w:val="clear" w:color="auto" w:fill="FFFFFF"/>
              </w:rPr>
            </w:pPr>
          </w:p>
        </w:tc>
      </w:tr>
      <w:tr w:rsidR="00980EAE" w:rsidRPr="00980EAE" w14:paraId="05528A8E" w14:textId="77777777" w:rsidTr="008334B2">
        <w:tc>
          <w:tcPr>
            <w:tcW w:w="10173" w:type="dxa"/>
            <w:gridSpan w:val="2"/>
            <w:tcBorders>
              <w:bottom w:val="single" w:sz="4" w:space="0" w:color="auto"/>
            </w:tcBorders>
          </w:tcPr>
          <w:p w14:paraId="5FDCE558" w14:textId="77777777" w:rsidR="00980EAE" w:rsidRPr="00623BB5" w:rsidRDefault="00980EAE" w:rsidP="008334B2">
            <w:pPr>
              <w:autoSpaceDE w:val="0"/>
              <w:autoSpaceDN w:val="0"/>
              <w:adjustRightInd w:val="0"/>
              <w:rPr>
                <w:rFonts w:ascii="Times New Roman" w:hAnsi="Times New Roman"/>
                <w:b/>
                <w:bCs/>
                <w:sz w:val="24"/>
                <w:szCs w:val="24"/>
              </w:rPr>
            </w:pPr>
            <w:r w:rsidRPr="00623BB5">
              <w:rPr>
                <w:rFonts w:ascii="Times New Roman" w:hAnsi="Times New Roman"/>
                <w:b/>
                <w:bCs/>
                <w:sz w:val="24"/>
                <w:szCs w:val="24"/>
              </w:rPr>
              <w:t>Начало очередного курса на 29-й день, считая от начала предыдущего курса (интервал</w:t>
            </w:r>
          </w:p>
          <w:p w14:paraId="385739D6"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28 дней)</w:t>
            </w:r>
          </w:p>
        </w:tc>
      </w:tr>
      <w:tr w:rsidR="00623BB5" w:rsidRPr="00980EAE" w14:paraId="0B69AAE7" w14:textId="77777777" w:rsidTr="008334B2">
        <w:tc>
          <w:tcPr>
            <w:tcW w:w="4956" w:type="dxa"/>
            <w:tcBorders>
              <w:left w:val="nil"/>
              <w:right w:val="nil"/>
            </w:tcBorders>
            <w:shd w:val="clear" w:color="auto" w:fill="FFFFFF" w:themeFill="background1"/>
          </w:tcPr>
          <w:p w14:paraId="55CEEB2C" w14:textId="77777777" w:rsidR="00623BB5" w:rsidRDefault="00623BB5" w:rsidP="008334B2">
            <w:pPr>
              <w:rPr>
                <w:rFonts w:ascii="Times New Roman" w:hAnsi="Times New Roman"/>
                <w:b/>
                <w:bCs/>
                <w:sz w:val="28"/>
                <w:szCs w:val="28"/>
              </w:rPr>
            </w:pPr>
          </w:p>
          <w:p w14:paraId="4A9A2BD2" w14:textId="77777777" w:rsidR="000945BB" w:rsidRPr="00980EAE" w:rsidRDefault="000945BB" w:rsidP="008334B2">
            <w:pPr>
              <w:rPr>
                <w:rFonts w:ascii="Times New Roman" w:hAnsi="Times New Roman"/>
                <w:b/>
                <w:bCs/>
                <w:sz w:val="28"/>
                <w:szCs w:val="28"/>
              </w:rPr>
            </w:pPr>
          </w:p>
        </w:tc>
        <w:tc>
          <w:tcPr>
            <w:tcW w:w="5217" w:type="dxa"/>
            <w:tcBorders>
              <w:left w:val="nil"/>
              <w:right w:val="nil"/>
            </w:tcBorders>
            <w:shd w:val="clear" w:color="auto" w:fill="FFFFFF" w:themeFill="background1"/>
          </w:tcPr>
          <w:p w14:paraId="17900703" w14:textId="77777777" w:rsidR="00623BB5" w:rsidRPr="00980EAE" w:rsidRDefault="00623BB5" w:rsidP="008334B2">
            <w:pPr>
              <w:rPr>
                <w:rFonts w:ascii="Times New Roman" w:hAnsi="Times New Roman"/>
                <w:b/>
                <w:bCs/>
                <w:sz w:val="28"/>
                <w:szCs w:val="28"/>
              </w:rPr>
            </w:pPr>
          </w:p>
        </w:tc>
      </w:tr>
      <w:tr w:rsidR="00980EAE" w:rsidRPr="00980EAE" w14:paraId="22F21963" w14:textId="77777777" w:rsidTr="008334B2">
        <w:tc>
          <w:tcPr>
            <w:tcW w:w="4956" w:type="dxa"/>
            <w:shd w:val="clear" w:color="auto" w:fill="A6A6A6" w:themeFill="background1" w:themeFillShade="A6"/>
          </w:tcPr>
          <w:p w14:paraId="6FCE04DB"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1, 3, 5-й курсы (</w:t>
            </w:r>
            <w:r w:rsidRPr="00623BB5">
              <w:rPr>
                <w:rFonts w:ascii="Times New Roman" w:eastAsia="Calibri,Bold" w:hAnsi="Times New Roman"/>
                <w:b/>
                <w:bCs/>
                <w:sz w:val="24"/>
                <w:szCs w:val="24"/>
              </w:rPr>
              <w:t>R-MaxiCHOP</w:t>
            </w:r>
            <w:r w:rsidRPr="00623BB5">
              <w:rPr>
                <w:rFonts w:ascii="Times New Roman" w:hAnsi="Times New Roman"/>
                <w:b/>
                <w:bCs/>
                <w:sz w:val="24"/>
                <w:szCs w:val="24"/>
              </w:rPr>
              <w:t>)</w:t>
            </w:r>
          </w:p>
        </w:tc>
        <w:tc>
          <w:tcPr>
            <w:tcW w:w="5217" w:type="dxa"/>
            <w:shd w:val="clear" w:color="auto" w:fill="A6A6A6" w:themeFill="background1" w:themeFillShade="A6"/>
          </w:tcPr>
          <w:p w14:paraId="4D9D3474"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2, 4, 6-й курсы (</w:t>
            </w:r>
            <w:r w:rsidRPr="00623BB5">
              <w:rPr>
                <w:rFonts w:ascii="Times New Roman" w:eastAsia="Calibri,Bold" w:hAnsi="Times New Roman"/>
                <w:b/>
                <w:bCs/>
                <w:sz w:val="24"/>
                <w:szCs w:val="24"/>
              </w:rPr>
              <w:t>R-HD-AraC</w:t>
            </w:r>
            <w:r w:rsidRPr="00623BB5">
              <w:rPr>
                <w:rFonts w:ascii="Times New Roman" w:hAnsi="Times New Roman"/>
                <w:b/>
                <w:bCs/>
                <w:sz w:val="24"/>
                <w:szCs w:val="24"/>
              </w:rPr>
              <w:t>)</w:t>
            </w:r>
          </w:p>
        </w:tc>
      </w:tr>
      <w:tr w:rsidR="002126D4" w:rsidRPr="00980EAE" w14:paraId="2B8961A9" w14:textId="77777777" w:rsidTr="008334B2">
        <w:tc>
          <w:tcPr>
            <w:tcW w:w="4956" w:type="dxa"/>
          </w:tcPr>
          <w:p w14:paraId="3CC4BD3D" w14:textId="77777777" w:rsidR="002126D4" w:rsidRPr="00623BB5" w:rsidRDefault="002126D4" w:rsidP="008334B2">
            <w:pPr>
              <w:rPr>
                <w:rFonts w:ascii="Times New Roman" w:hAnsi="Times New Roman"/>
                <w:b/>
                <w:sz w:val="24"/>
                <w:szCs w:val="24"/>
                <w:shd w:val="clear" w:color="auto" w:fill="FFFFFF"/>
              </w:rPr>
            </w:pPr>
            <w:r w:rsidRPr="00623BB5">
              <w:rPr>
                <w:rFonts w:ascii="Times New Roman" w:hAnsi="Times New Roman"/>
                <w:sz w:val="24"/>
                <w:szCs w:val="24"/>
              </w:rPr>
              <w:t>Циклофосфамид 1200 мг/м2 в/в, день 1</w:t>
            </w:r>
          </w:p>
        </w:tc>
        <w:tc>
          <w:tcPr>
            <w:tcW w:w="5217" w:type="dxa"/>
            <w:vMerge w:val="restart"/>
          </w:tcPr>
          <w:p w14:paraId="629C9191" w14:textId="77777777" w:rsidR="002126D4" w:rsidRPr="00623BB5" w:rsidRDefault="002126D4" w:rsidP="008334B2">
            <w:pPr>
              <w:autoSpaceDE w:val="0"/>
              <w:autoSpaceDN w:val="0"/>
              <w:adjustRightInd w:val="0"/>
              <w:rPr>
                <w:rFonts w:ascii="Times New Roman" w:hAnsi="Times New Roman"/>
                <w:b/>
                <w:sz w:val="24"/>
                <w:szCs w:val="24"/>
                <w:shd w:val="clear" w:color="auto" w:fill="FFFFFF"/>
              </w:rPr>
            </w:pPr>
            <w:r w:rsidRPr="00623BB5">
              <w:rPr>
                <w:rFonts w:ascii="Times New Roman" w:hAnsi="Times New Roman"/>
                <w:sz w:val="24"/>
                <w:szCs w:val="24"/>
              </w:rPr>
              <w:t>Цитарабин 3 г/м2 (у больных старше 60 лет – 2 г/м2) в/в каждые 12 часов, дни 1-2 (всего 4 введения)</w:t>
            </w:r>
          </w:p>
        </w:tc>
      </w:tr>
      <w:tr w:rsidR="002126D4" w:rsidRPr="00980EAE" w14:paraId="21B90A2B" w14:textId="77777777" w:rsidTr="008334B2">
        <w:tc>
          <w:tcPr>
            <w:tcW w:w="4956" w:type="dxa"/>
          </w:tcPr>
          <w:p w14:paraId="50745F25" w14:textId="77777777" w:rsidR="002126D4" w:rsidRPr="00623BB5" w:rsidRDefault="002126D4" w:rsidP="008334B2">
            <w:pPr>
              <w:rPr>
                <w:rFonts w:ascii="Times New Roman" w:hAnsi="Times New Roman"/>
                <w:b/>
                <w:sz w:val="24"/>
                <w:szCs w:val="24"/>
                <w:shd w:val="clear" w:color="auto" w:fill="FFFFFF"/>
              </w:rPr>
            </w:pPr>
            <w:r w:rsidRPr="00623BB5">
              <w:rPr>
                <w:rFonts w:ascii="Times New Roman" w:hAnsi="Times New Roman"/>
                <w:sz w:val="24"/>
                <w:szCs w:val="24"/>
              </w:rPr>
              <w:t>Доксорубицин 75 мг/м2 в/в, день 1</w:t>
            </w:r>
          </w:p>
        </w:tc>
        <w:tc>
          <w:tcPr>
            <w:tcW w:w="5217" w:type="dxa"/>
            <w:vMerge/>
          </w:tcPr>
          <w:p w14:paraId="1B72E49D" w14:textId="77777777" w:rsidR="002126D4" w:rsidRPr="00623BB5" w:rsidRDefault="002126D4" w:rsidP="008334B2">
            <w:pPr>
              <w:rPr>
                <w:rFonts w:ascii="Times New Roman" w:hAnsi="Times New Roman"/>
                <w:b/>
                <w:sz w:val="24"/>
                <w:szCs w:val="24"/>
                <w:shd w:val="clear" w:color="auto" w:fill="FFFFFF"/>
              </w:rPr>
            </w:pPr>
          </w:p>
        </w:tc>
      </w:tr>
      <w:tr w:rsidR="002126D4" w:rsidRPr="00980EAE" w14:paraId="6CCFB065" w14:textId="77777777" w:rsidTr="008334B2">
        <w:tc>
          <w:tcPr>
            <w:tcW w:w="4956" w:type="dxa"/>
          </w:tcPr>
          <w:p w14:paraId="52C7D0C3" w14:textId="77777777" w:rsidR="002126D4" w:rsidRPr="00623BB5" w:rsidRDefault="002126D4" w:rsidP="008334B2">
            <w:pPr>
              <w:rPr>
                <w:rFonts w:ascii="Times New Roman" w:hAnsi="Times New Roman"/>
                <w:b/>
                <w:sz w:val="24"/>
                <w:szCs w:val="24"/>
                <w:shd w:val="clear" w:color="auto" w:fill="FFFFFF"/>
              </w:rPr>
            </w:pPr>
            <w:r w:rsidRPr="00623BB5">
              <w:rPr>
                <w:rFonts w:ascii="Times New Roman" w:hAnsi="Times New Roman"/>
                <w:sz w:val="24"/>
                <w:szCs w:val="24"/>
              </w:rPr>
              <w:t>Винкристин 2 мг в/в, день 1</w:t>
            </w:r>
          </w:p>
        </w:tc>
        <w:tc>
          <w:tcPr>
            <w:tcW w:w="5217" w:type="dxa"/>
            <w:vMerge/>
          </w:tcPr>
          <w:p w14:paraId="56A0AB12" w14:textId="77777777" w:rsidR="002126D4" w:rsidRPr="00623BB5" w:rsidRDefault="002126D4" w:rsidP="008334B2">
            <w:pPr>
              <w:rPr>
                <w:rFonts w:ascii="Times New Roman" w:hAnsi="Times New Roman"/>
                <w:b/>
                <w:sz w:val="24"/>
                <w:szCs w:val="24"/>
                <w:shd w:val="clear" w:color="auto" w:fill="FFFFFF"/>
              </w:rPr>
            </w:pPr>
          </w:p>
        </w:tc>
      </w:tr>
      <w:tr w:rsidR="002126D4" w:rsidRPr="00980EAE" w14:paraId="5E0E3A06" w14:textId="77777777" w:rsidTr="008334B2">
        <w:tc>
          <w:tcPr>
            <w:tcW w:w="4956" w:type="dxa"/>
          </w:tcPr>
          <w:p w14:paraId="76AF113E" w14:textId="77777777" w:rsidR="002126D4" w:rsidRPr="00623BB5" w:rsidRDefault="002126D4" w:rsidP="008334B2">
            <w:pPr>
              <w:rPr>
                <w:rFonts w:ascii="Times New Roman" w:hAnsi="Times New Roman"/>
                <w:b/>
                <w:sz w:val="24"/>
                <w:szCs w:val="24"/>
                <w:shd w:val="clear" w:color="auto" w:fill="FFFFFF"/>
              </w:rPr>
            </w:pPr>
            <w:r w:rsidRPr="00623BB5">
              <w:rPr>
                <w:rFonts w:ascii="Times New Roman" w:hAnsi="Times New Roman"/>
                <w:sz w:val="24"/>
                <w:szCs w:val="24"/>
              </w:rPr>
              <w:t>Преднизолон 100 мг в/в или внутрь, дни 1-5</w:t>
            </w:r>
          </w:p>
        </w:tc>
        <w:tc>
          <w:tcPr>
            <w:tcW w:w="5217" w:type="dxa"/>
            <w:vMerge/>
          </w:tcPr>
          <w:p w14:paraId="35356FC9" w14:textId="77777777" w:rsidR="002126D4" w:rsidRPr="00623BB5" w:rsidRDefault="002126D4" w:rsidP="008334B2">
            <w:pPr>
              <w:rPr>
                <w:rFonts w:ascii="Times New Roman" w:hAnsi="Times New Roman"/>
                <w:b/>
                <w:sz w:val="24"/>
                <w:szCs w:val="24"/>
                <w:shd w:val="clear" w:color="auto" w:fill="FFFFFF"/>
              </w:rPr>
            </w:pPr>
          </w:p>
        </w:tc>
      </w:tr>
      <w:tr w:rsidR="00980EAE" w:rsidRPr="00980EAE" w14:paraId="1CBD16A2" w14:textId="77777777" w:rsidTr="008334B2">
        <w:tc>
          <w:tcPr>
            <w:tcW w:w="10173" w:type="dxa"/>
            <w:gridSpan w:val="2"/>
          </w:tcPr>
          <w:p w14:paraId="62D4E75F" w14:textId="6B0891BA" w:rsidR="00980EAE" w:rsidRPr="00623BB5" w:rsidRDefault="00980EAE" w:rsidP="008334B2">
            <w:pPr>
              <w:autoSpaceDE w:val="0"/>
              <w:autoSpaceDN w:val="0"/>
              <w:adjustRightInd w:val="0"/>
              <w:rPr>
                <w:rFonts w:ascii="Times New Roman" w:hAnsi="Times New Roman"/>
                <w:b/>
                <w:sz w:val="24"/>
                <w:szCs w:val="24"/>
                <w:shd w:val="clear" w:color="auto" w:fill="FFFFFF"/>
              </w:rPr>
            </w:pPr>
            <w:r w:rsidRPr="00623BB5">
              <w:rPr>
                <w:rFonts w:ascii="Times New Roman" w:hAnsi="Times New Roman"/>
                <w:sz w:val="24"/>
                <w:szCs w:val="24"/>
              </w:rPr>
              <w:t>Ритуксимаб 375 мг/м2 в/в или ритуксимаб 1400 мг п/к (кроме первого</w:t>
            </w:r>
            <w:r w:rsidR="00623BB5">
              <w:rPr>
                <w:rFonts w:ascii="Times New Roman" w:hAnsi="Times New Roman"/>
                <w:sz w:val="24"/>
                <w:szCs w:val="24"/>
              </w:rPr>
              <w:t xml:space="preserve"> </w:t>
            </w:r>
            <w:r w:rsidRPr="00623BB5">
              <w:rPr>
                <w:rFonts w:ascii="Times New Roman" w:hAnsi="Times New Roman"/>
                <w:sz w:val="24"/>
                <w:szCs w:val="24"/>
              </w:rPr>
              <w:t>введения), день 1</w:t>
            </w:r>
            <w:r w:rsidR="002F57F6">
              <w:rPr>
                <w:rFonts w:ascii="Times New Roman" w:hAnsi="Times New Roman"/>
                <w:sz w:val="24"/>
                <w:szCs w:val="24"/>
              </w:rPr>
              <w:t xml:space="preserve"> </w:t>
            </w:r>
            <w:r w:rsidRPr="00623BB5">
              <w:rPr>
                <w:rFonts w:ascii="Times New Roman" w:hAnsi="Times New Roman"/>
                <w:sz w:val="24"/>
                <w:szCs w:val="24"/>
              </w:rPr>
              <w:t>каждого цикла</w:t>
            </w:r>
          </w:p>
        </w:tc>
      </w:tr>
      <w:tr w:rsidR="00980EAE" w:rsidRPr="00980EAE" w14:paraId="0A7D877D" w14:textId="77777777" w:rsidTr="008334B2">
        <w:tc>
          <w:tcPr>
            <w:tcW w:w="10173" w:type="dxa"/>
            <w:gridSpan w:val="2"/>
          </w:tcPr>
          <w:p w14:paraId="1D1A06A4" w14:textId="77777777" w:rsidR="00980EAE" w:rsidRPr="00623BB5" w:rsidRDefault="00980EAE" w:rsidP="008334B2">
            <w:pPr>
              <w:autoSpaceDE w:val="0"/>
              <w:autoSpaceDN w:val="0"/>
              <w:adjustRightInd w:val="0"/>
              <w:rPr>
                <w:rFonts w:ascii="Times New Roman" w:hAnsi="Times New Roman"/>
                <w:b/>
                <w:sz w:val="24"/>
                <w:szCs w:val="24"/>
                <w:shd w:val="clear" w:color="auto" w:fill="FFFFFF"/>
              </w:rPr>
            </w:pPr>
            <w:r w:rsidRPr="00623BB5">
              <w:rPr>
                <w:rFonts w:ascii="Times New Roman" w:hAnsi="Times New Roman"/>
                <w:sz w:val="24"/>
                <w:szCs w:val="24"/>
              </w:rPr>
              <w:t>Лечение возобновляется на 22 день или после восстановления показателей периферической</w:t>
            </w:r>
            <w:r w:rsidR="00623BB5">
              <w:rPr>
                <w:rFonts w:ascii="Times New Roman" w:hAnsi="Times New Roman"/>
                <w:sz w:val="24"/>
                <w:szCs w:val="24"/>
              </w:rPr>
              <w:t xml:space="preserve"> </w:t>
            </w:r>
            <w:r w:rsidRPr="00623BB5">
              <w:rPr>
                <w:rFonts w:ascii="Times New Roman" w:hAnsi="Times New Roman"/>
                <w:sz w:val="24"/>
                <w:szCs w:val="24"/>
              </w:rPr>
              <w:t>крови</w:t>
            </w:r>
          </w:p>
        </w:tc>
      </w:tr>
    </w:tbl>
    <w:p w14:paraId="0CC38BF2" w14:textId="77777777" w:rsidR="00980EAE" w:rsidRPr="00980EAE" w:rsidRDefault="00980EAE" w:rsidP="008334B2">
      <w:pPr>
        <w:spacing w:after="0" w:line="240" w:lineRule="auto"/>
        <w:rPr>
          <w:rFonts w:ascii="Times New Roman" w:hAnsi="Times New Roman" w:cs="Times New Roman"/>
          <w:b/>
          <w:sz w:val="28"/>
          <w:szCs w:val="28"/>
          <w:shd w:val="clear" w:color="auto" w:fill="FFFFFF"/>
        </w:rPr>
      </w:pPr>
    </w:p>
    <w:p w14:paraId="44DC8BF8" w14:textId="77777777" w:rsidR="00980EAE" w:rsidRPr="00980EAE" w:rsidRDefault="00980EAE" w:rsidP="008334B2">
      <w:pPr>
        <w:spacing w:after="0" w:line="240" w:lineRule="auto"/>
        <w:rPr>
          <w:rFonts w:ascii="Times New Roman" w:hAnsi="Times New Roman" w:cs="Times New Roman"/>
          <w:b/>
          <w:sz w:val="28"/>
          <w:szCs w:val="28"/>
          <w:shd w:val="clear" w:color="auto" w:fill="FFFFFF"/>
        </w:rPr>
      </w:pPr>
      <w:r w:rsidRPr="00980EAE">
        <w:rPr>
          <w:rFonts w:ascii="Times New Roman" w:hAnsi="Times New Roman" w:cs="Times New Roman"/>
          <w:b/>
          <w:sz w:val="28"/>
          <w:szCs w:val="28"/>
          <w:shd w:val="clear" w:color="auto" w:fill="FFFFFF"/>
        </w:rPr>
        <w:t>Бортезомиб</w:t>
      </w:r>
    </w:p>
    <w:tbl>
      <w:tblPr>
        <w:tblStyle w:val="a6"/>
        <w:tblW w:w="0" w:type="auto"/>
        <w:tblLook w:val="04A0" w:firstRow="1" w:lastRow="0" w:firstColumn="1" w:lastColumn="0" w:noHBand="0" w:noVBand="1"/>
      </w:tblPr>
      <w:tblGrid>
        <w:gridCol w:w="2943"/>
        <w:gridCol w:w="2061"/>
        <w:gridCol w:w="2384"/>
        <w:gridCol w:w="2785"/>
      </w:tblGrid>
      <w:tr w:rsidR="00980EAE" w:rsidRPr="008334B2" w14:paraId="536A5BA4" w14:textId="77777777" w:rsidTr="008334B2">
        <w:tc>
          <w:tcPr>
            <w:tcW w:w="2943" w:type="dxa"/>
          </w:tcPr>
          <w:p w14:paraId="5BF286C1"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022875E8"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653FE5F3"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5F657C9C"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133CE3A5" w14:textId="77777777" w:rsidTr="008334B2">
        <w:tc>
          <w:tcPr>
            <w:tcW w:w="2943" w:type="dxa"/>
          </w:tcPr>
          <w:p w14:paraId="324A7CCB" w14:textId="77777777" w:rsidR="00980EAE" w:rsidRPr="008334B2" w:rsidRDefault="00980EAE" w:rsidP="008334B2">
            <w:pPr>
              <w:rPr>
                <w:rFonts w:ascii="Times New Roman" w:hAnsi="Times New Roman"/>
                <w:b/>
                <w:sz w:val="24"/>
                <w:szCs w:val="24"/>
                <w:shd w:val="clear" w:color="auto" w:fill="FFFFFF"/>
              </w:rPr>
            </w:pPr>
            <w:r w:rsidRPr="008334B2">
              <w:rPr>
                <w:rFonts w:ascii="Times New Roman" w:hAnsi="Times New Roman"/>
                <w:b/>
                <w:sz w:val="24"/>
                <w:szCs w:val="24"/>
                <w:shd w:val="clear" w:color="auto" w:fill="FFFFFF"/>
              </w:rPr>
              <w:t>Бортезомиб</w:t>
            </w:r>
          </w:p>
        </w:tc>
        <w:tc>
          <w:tcPr>
            <w:tcW w:w="2061" w:type="dxa"/>
          </w:tcPr>
          <w:p w14:paraId="6EA245E5"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 мг/м2</w:t>
            </w:r>
          </w:p>
        </w:tc>
        <w:tc>
          <w:tcPr>
            <w:tcW w:w="2384" w:type="dxa"/>
          </w:tcPr>
          <w:p w14:paraId="62604D5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1,4,8,11</w:t>
            </w:r>
          </w:p>
        </w:tc>
        <w:tc>
          <w:tcPr>
            <w:tcW w:w="2785" w:type="dxa"/>
          </w:tcPr>
          <w:p w14:paraId="2383D2DB"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 xml:space="preserve">в/в, капельно, </w:t>
            </w:r>
          </w:p>
        </w:tc>
      </w:tr>
      <w:tr w:rsidR="00980EAE" w:rsidRPr="008334B2" w14:paraId="6FC77FDF" w14:textId="77777777" w:rsidTr="008334B2">
        <w:tc>
          <w:tcPr>
            <w:tcW w:w="10173" w:type="dxa"/>
            <w:gridSpan w:val="4"/>
          </w:tcPr>
          <w:p w14:paraId="21F5DA61"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каждые 3 недели</w:t>
            </w:r>
          </w:p>
        </w:tc>
      </w:tr>
    </w:tbl>
    <w:p w14:paraId="53817689"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28AD4E99" w14:textId="77777777" w:rsidR="00AE25B6" w:rsidRPr="008334B2" w:rsidRDefault="00AE25B6"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rPr>
        <w:t>Ибрутиниб</w:t>
      </w:r>
    </w:p>
    <w:tbl>
      <w:tblPr>
        <w:tblStyle w:val="a6"/>
        <w:tblW w:w="0" w:type="auto"/>
        <w:tblLook w:val="04A0" w:firstRow="1" w:lastRow="0" w:firstColumn="1" w:lastColumn="0" w:noHBand="0" w:noVBand="1"/>
      </w:tblPr>
      <w:tblGrid>
        <w:gridCol w:w="2943"/>
        <w:gridCol w:w="2061"/>
        <w:gridCol w:w="2384"/>
        <w:gridCol w:w="2785"/>
      </w:tblGrid>
      <w:tr w:rsidR="00AE25B6" w:rsidRPr="008334B2" w14:paraId="2862ADB7" w14:textId="77777777" w:rsidTr="008334B2">
        <w:tc>
          <w:tcPr>
            <w:tcW w:w="2943" w:type="dxa"/>
          </w:tcPr>
          <w:p w14:paraId="1BACFB7B" w14:textId="77777777" w:rsidR="00AE25B6" w:rsidRPr="008334B2" w:rsidRDefault="00AE25B6" w:rsidP="008334B2">
            <w:pPr>
              <w:ind w:right="-639"/>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5638647D" w14:textId="77777777" w:rsidR="00AE25B6" w:rsidRPr="008334B2" w:rsidRDefault="00AE25B6"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4C740233" w14:textId="77777777" w:rsidR="00AE25B6" w:rsidRPr="008334B2" w:rsidRDefault="00AE25B6"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198542DC" w14:textId="77777777" w:rsidR="00AE25B6" w:rsidRPr="008334B2" w:rsidRDefault="00AE25B6" w:rsidP="008334B2">
            <w:pPr>
              <w:rPr>
                <w:rFonts w:ascii="Times New Roman" w:hAnsi="Times New Roman"/>
                <w:b/>
                <w:sz w:val="24"/>
                <w:szCs w:val="24"/>
              </w:rPr>
            </w:pPr>
            <w:r w:rsidRPr="008334B2">
              <w:rPr>
                <w:rFonts w:ascii="Times New Roman" w:hAnsi="Times New Roman"/>
                <w:b/>
                <w:sz w:val="24"/>
                <w:szCs w:val="24"/>
              </w:rPr>
              <w:t>Примечания</w:t>
            </w:r>
          </w:p>
        </w:tc>
      </w:tr>
      <w:tr w:rsidR="00AE25B6" w:rsidRPr="008334B2" w14:paraId="67D0FF0C" w14:textId="77777777" w:rsidTr="008334B2">
        <w:tc>
          <w:tcPr>
            <w:tcW w:w="2943" w:type="dxa"/>
          </w:tcPr>
          <w:p w14:paraId="6CAF1D5E" w14:textId="77777777" w:rsidR="00AE25B6" w:rsidRPr="008334B2" w:rsidRDefault="00AE25B6" w:rsidP="008334B2">
            <w:pPr>
              <w:rPr>
                <w:rFonts w:ascii="Times New Roman" w:hAnsi="Times New Roman"/>
                <w:b/>
                <w:sz w:val="24"/>
                <w:szCs w:val="24"/>
                <w:shd w:val="clear" w:color="auto" w:fill="FFFFFF"/>
              </w:rPr>
            </w:pPr>
            <w:r w:rsidRPr="008334B2">
              <w:rPr>
                <w:rFonts w:ascii="Times New Roman" w:hAnsi="Times New Roman"/>
                <w:b/>
                <w:sz w:val="24"/>
                <w:szCs w:val="24"/>
                <w:shd w:val="clear" w:color="auto" w:fill="FFFFFF"/>
              </w:rPr>
              <w:t>Ибрутиниб</w:t>
            </w:r>
          </w:p>
        </w:tc>
        <w:tc>
          <w:tcPr>
            <w:tcW w:w="2061" w:type="dxa"/>
          </w:tcPr>
          <w:p w14:paraId="1506A1D4" w14:textId="77777777" w:rsidR="00AE25B6" w:rsidRPr="008334B2" w:rsidRDefault="00AE25B6" w:rsidP="008334B2">
            <w:pPr>
              <w:rPr>
                <w:rFonts w:ascii="Times New Roman" w:hAnsi="Times New Roman"/>
                <w:sz w:val="24"/>
                <w:szCs w:val="24"/>
              </w:rPr>
            </w:pPr>
            <w:r w:rsidRPr="008334B2">
              <w:rPr>
                <w:rFonts w:ascii="Times New Roman" w:hAnsi="Times New Roman"/>
                <w:sz w:val="24"/>
                <w:szCs w:val="24"/>
              </w:rPr>
              <w:t>560 мг</w:t>
            </w:r>
          </w:p>
        </w:tc>
        <w:tc>
          <w:tcPr>
            <w:tcW w:w="2384" w:type="dxa"/>
          </w:tcPr>
          <w:p w14:paraId="3A7AED1A" w14:textId="77777777" w:rsidR="00AE25B6" w:rsidRPr="008334B2" w:rsidRDefault="00AE25B6" w:rsidP="008334B2">
            <w:pPr>
              <w:rPr>
                <w:rFonts w:ascii="Times New Roman" w:hAnsi="Times New Roman"/>
                <w:sz w:val="24"/>
                <w:szCs w:val="24"/>
              </w:rPr>
            </w:pPr>
            <w:r w:rsidRPr="008334B2">
              <w:rPr>
                <w:rFonts w:ascii="Times New Roman" w:hAnsi="Times New Roman"/>
                <w:sz w:val="24"/>
                <w:szCs w:val="24"/>
              </w:rPr>
              <w:t>ежедневно</w:t>
            </w:r>
          </w:p>
        </w:tc>
        <w:tc>
          <w:tcPr>
            <w:tcW w:w="2785" w:type="dxa"/>
          </w:tcPr>
          <w:p w14:paraId="18E6C2EF" w14:textId="77777777" w:rsidR="00AE25B6" w:rsidRPr="008334B2" w:rsidRDefault="00AE25B6" w:rsidP="008334B2">
            <w:pPr>
              <w:rPr>
                <w:rFonts w:ascii="Times New Roman" w:hAnsi="Times New Roman"/>
                <w:sz w:val="24"/>
                <w:szCs w:val="24"/>
              </w:rPr>
            </w:pPr>
            <w:r w:rsidRPr="008334B2">
              <w:rPr>
                <w:rFonts w:ascii="Times New Roman" w:hAnsi="Times New Roman"/>
                <w:sz w:val="24"/>
                <w:szCs w:val="24"/>
              </w:rPr>
              <w:t xml:space="preserve">Перорально, длительно </w:t>
            </w:r>
          </w:p>
        </w:tc>
      </w:tr>
      <w:tr w:rsidR="00AE25B6" w:rsidRPr="008334B2" w14:paraId="2FDE333D" w14:textId="77777777" w:rsidTr="008334B2">
        <w:tc>
          <w:tcPr>
            <w:tcW w:w="10173" w:type="dxa"/>
            <w:gridSpan w:val="4"/>
          </w:tcPr>
          <w:p w14:paraId="57D5605A" w14:textId="77777777" w:rsidR="00AE25B6" w:rsidRPr="008334B2" w:rsidRDefault="00AE25B6" w:rsidP="008334B2">
            <w:pPr>
              <w:rPr>
                <w:rFonts w:ascii="Times New Roman" w:hAnsi="Times New Roman"/>
                <w:sz w:val="24"/>
                <w:szCs w:val="24"/>
              </w:rPr>
            </w:pPr>
            <w:r w:rsidRPr="008334B2">
              <w:rPr>
                <w:rFonts w:ascii="Times New Roman" w:hAnsi="Times New Roman"/>
                <w:sz w:val="24"/>
                <w:szCs w:val="24"/>
              </w:rPr>
              <w:t>Принимать длительно, до признаков прогрессии заболевания.</w:t>
            </w:r>
          </w:p>
        </w:tc>
      </w:tr>
    </w:tbl>
    <w:p w14:paraId="7A607D21" w14:textId="77777777" w:rsidR="00AE25B6" w:rsidRPr="008334B2" w:rsidRDefault="00AE25B6" w:rsidP="008334B2">
      <w:pPr>
        <w:spacing w:after="0" w:line="240" w:lineRule="auto"/>
        <w:rPr>
          <w:rFonts w:ascii="Times New Roman" w:hAnsi="Times New Roman" w:cs="Times New Roman"/>
          <w:b/>
          <w:sz w:val="24"/>
          <w:szCs w:val="24"/>
          <w:shd w:val="clear" w:color="auto" w:fill="FFFFFF"/>
        </w:rPr>
      </w:pPr>
    </w:p>
    <w:p w14:paraId="62AD5040" w14:textId="77777777" w:rsidR="00AE25B6" w:rsidRPr="008334B2" w:rsidRDefault="00AE25B6"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rPr>
        <w:t>Иделалисиб</w:t>
      </w:r>
    </w:p>
    <w:tbl>
      <w:tblPr>
        <w:tblStyle w:val="a6"/>
        <w:tblW w:w="0" w:type="auto"/>
        <w:tblLook w:val="04A0" w:firstRow="1" w:lastRow="0" w:firstColumn="1" w:lastColumn="0" w:noHBand="0" w:noVBand="1"/>
      </w:tblPr>
      <w:tblGrid>
        <w:gridCol w:w="2943"/>
        <w:gridCol w:w="2061"/>
        <w:gridCol w:w="2384"/>
        <w:gridCol w:w="2785"/>
      </w:tblGrid>
      <w:tr w:rsidR="00AE25B6" w:rsidRPr="008334B2" w14:paraId="2F6E0C66" w14:textId="77777777" w:rsidTr="008334B2">
        <w:tc>
          <w:tcPr>
            <w:tcW w:w="2943" w:type="dxa"/>
          </w:tcPr>
          <w:p w14:paraId="2DEC8B6E" w14:textId="77777777" w:rsidR="00AE25B6" w:rsidRPr="008334B2" w:rsidRDefault="00AE25B6"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66ADCF2E" w14:textId="77777777" w:rsidR="00AE25B6" w:rsidRPr="008334B2" w:rsidRDefault="00AE25B6"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34F1F7D8" w14:textId="77777777" w:rsidR="00AE25B6" w:rsidRPr="008334B2" w:rsidRDefault="00AE25B6"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41BDF508" w14:textId="77777777" w:rsidR="00AE25B6" w:rsidRPr="008334B2" w:rsidRDefault="00AE25B6" w:rsidP="008334B2">
            <w:pPr>
              <w:rPr>
                <w:rFonts w:ascii="Times New Roman" w:hAnsi="Times New Roman"/>
                <w:b/>
                <w:sz w:val="24"/>
                <w:szCs w:val="24"/>
              </w:rPr>
            </w:pPr>
            <w:r w:rsidRPr="008334B2">
              <w:rPr>
                <w:rFonts w:ascii="Times New Roman" w:hAnsi="Times New Roman"/>
                <w:b/>
                <w:sz w:val="24"/>
                <w:szCs w:val="24"/>
              </w:rPr>
              <w:t>Примечания</w:t>
            </w:r>
          </w:p>
        </w:tc>
      </w:tr>
      <w:tr w:rsidR="00AE25B6" w:rsidRPr="008334B2" w14:paraId="69830D1E" w14:textId="77777777" w:rsidTr="008334B2">
        <w:tc>
          <w:tcPr>
            <w:tcW w:w="2943" w:type="dxa"/>
          </w:tcPr>
          <w:p w14:paraId="2BDE6C63" w14:textId="77777777" w:rsidR="00AE25B6" w:rsidRPr="008334B2" w:rsidRDefault="00AE25B6" w:rsidP="008334B2">
            <w:pPr>
              <w:rPr>
                <w:rFonts w:ascii="Times New Roman" w:hAnsi="Times New Roman"/>
                <w:b/>
                <w:sz w:val="24"/>
                <w:szCs w:val="24"/>
                <w:shd w:val="clear" w:color="auto" w:fill="FFFFFF"/>
              </w:rPr>
            </w:pPr>
            <w:r w:rsidRPr="008334B2">
              <w:rPr>
                <w:rFonts w:ascii="Times New Roman" w:hAnsi="Times New Roman"/>
                <w:b/>
                <w:sz w:val="24"/>
                <w:szCs w:val="24"/>
                <w:shd w:val="clear" w:color="auto" w:fill="FFFFFF"/>
              </w:rPr>
              <w:t>Иделалисиб</w:t>
            </w:r>
          </w:p>
          <w:p w14:paraId="0EF0E8CF" w14:textId="77777777" w:rsidR="00AE25B6" w:rsidRPr="008334B2" w:rsidRDefault="00AE25B6" w:rsidP="008334B2">
            <w:pPr>
              <w:rPr>
                <w:rFonts w:ascii="Times New Roman" w:hAnsi="Times New Roman"/>
                <w:b/>
                <w:sz w:val="24"/>
                <w:szCs w:val="24"/>
                <w:shd w:val="clear" w:color="auto" w:fill="FFFFFF"/>
              </w:rPr>
            </w:pPr>
          </w:p>
        </w:tc>
        <w:tc>
          <w:tcPr>
            <w:tcW w:w="2061" w:type="dxa"/>
          </w:tcPr>
          <w:p w14:paraId="4B2014AE" w14:textId="77777777" w:rsidR="00AE25B6" w:rsidRPr="008334B2" w:rsidRDefault="00AE25B6" w:rsidP="008334B2">
            <w:pPr>
              <w:rPr>
                <w:rFonts w:ascii="Times New Roman" w:hAnsi="Times New Roman"/>
                <w:sz w:val="24"/>
                <w:szCs w:val="24"/>
              </w:rPr>
            </w:pPr>
            <w:r w:rsidRPr="008334B2">
              <w:rPr>
                <w:rFonts w:ascii="Times New Roman" w:hAnsi="Times New Roman"/>
                <w:sz w:val="24"/>
                <w:szCs w:val="24"/>
              </w:rPr>
              <w:t>150 мг</w:t>
            </w:r>
          </w:p>
        </w:tc>
        <w:tc>
          <w:tcPr>
            <w:tcW w:w="2384" w:type="dxa"/>
          </w:tcPr>
          <w:p w14:paraId="28C63BFE" w14:textId="77777777" w:rsidR="00AE25B6" w:rsidRPr="008334B2" w:rsidRDefault="00AE25B6" w:rsidP="008334B2">
            <w:pPr>
              <w:rPr>
                <w:rFonts w:ascii="Times New Roman" w:hAnsi="Times New Roman"/>
                <w:sz w:val="24"/>
                <w:szCs w:val="24"/>
              </w:rPr>
            </w:pPr>
            <w:r w:rsidRPr="008334B2">
              <w:rPr>
                <w:rFonts w:ascii="Times New Roman" w:hAnsi="Times New Roman"/>
                <w:sz w:val="24"/>
                <w:szCs w:val="24"/>
              </w:rPr>
              <w:t>ежедневно</w:t>
            </w:r>
          </w:p>
        </w:tc>
        <w:tc>
          <w:tcPr>
            <w:tcW w:w="2785" w:type="dxa"/>
          </w:tcPr>
          <w:p w14:paraId="57F83E83" w14:textId="77777777" w:rsidR="00AE25B6" w:rsidRPr="008334B2" w:rsidRDefault="00AE25B6" w:rsidP="008334B2">
            <w:pPr>
              <w:rPr>
                <w:rFonts w:ascii="Times New Roman" w:hAnsi="Times New Roman"/>
                <w:sz w:val="24"/>
                <w:szCs w:val="24"/>
              </w:rPr>
            </w:pPr>
            <w:r w:rsidRPr="008334B2">
              <w:rPr>
                <w:rFonts w:ascii="Times New Roman" w:hAnsi="Times New Roman"/>
                <w:sz w:val="24"/>
                <w:szCs w:val="24"/>
              </w:rPr>
              <w:t xml:space="preserve">Перорально, 2 р/сутки, длительно </w:t>
            </w:r>
          </w:p>
        </w:tc>
      </w:tr>
      <w:tr w:rsidR="00AE25B6" w:rsidRPr="00980EAE" w14:paraId="4FB9692F" w14:textId="77777777" w:rsidTr="008334B2">
        <w:tc>
          <w:tcPr>
            <w:tcW w:w="10173" w:type="dxa"/>
            <w:gridSpan w:val="4"/>
          </w:tcPr>
          <w:p w14:paraId="639B1675" w14:textId="77777777" w:rsidR="00AE25B6" w:rsidRPr="00980EAE" w:rsidRDefault="00AE25B6" w:rsidP="008334B2">
            <w:pPr>
              <w:rPr>
                <w:rFonts w:ascii="Times New Roman" w:hAnsi="Times New Roman"/>
                <w:sz w:val="28"/>
                <w:szCs w:val="28"/>
              </w:rPr>
            </w:pPr>
            <w:r>
              <w:rPr>
                <w:rFonts w:ascii="Times New Roman" w:hAnsi="Times New Roman"/>
                <w:sz w:val="28"/>
                <w:szCs w:val="28"/>
              </w:rPr>
              <w:t>Принимать длительно, до признаков прогрессии заболевания.</w:t>
            </w:r>
          </w:p>
        </w:tc>
      </w:tr>
    </w:tbl>
    <w:p w14:paraId="42CB6BCE" w14:textId="77777777" w:rsidR="002F57F6" w:rsidRDefault="002F57F6" w:rsidP="008334B2">
      <w:pPr>
        <w:spacing w:after="0" w:line="240" w:lineRule="auto"/>
        <w:rPr>
          <w:rFonts w:ascii="Times New Roman" w:hAnsi="Times New Roman" w:cs="Times New Roman"/>
          <w:b/>
          <w:sz w:val="24"/>
          <w:szCs w:val="24"/>
          <w:shd w:val="clear" w:color="auto" w:fill="FFFFFF"/>
        </w:rPr>
      </w:pPr>
    </w:p>
    <w:p w14:paraId="17051262"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rPr>
        <w:t>Бендамустин+Ритуксимаб (</w:t>
      </w:r>
      <w:r w:rsidRPr="008334B2">
        <w:rPr>
          <w:rFonts w:ascii="Times New Roman" w:hAnsi="Times New Roman" w:cs="Times New Roman"/>
          <w:b/>
          <w:sz w:val="24"/>
          <w:szCs w:val="24"/>
          <w:shd w:val="clear" w:color="auto" w:fill="FFFFFF"/>
          <w:lang w:val="en-US"/>
        </w:rPr>
        <w:t>BR</w:t>
      </w:r>
      <w:r w:rsidRPr="008334B2">
        <w:rPr>
          <w:rFonts w:ascii="Times New Roman" w:hAnsi="Times New Roman" w:cs="Times New Roman"/>
          <w:b/>
          <w:sz w:val="24"/>
          <w:szCs w:val="24"/>
          <w:shd w:val="clear" w:color="auto" w:fill="FFFFFF"/>
        </w:rPr>
        <w:t>)</w:t>
      </w:r>
    </w:p>
    <w:tbl>
      <w:tblPr>
        <w:tblStyle w:val="a6"/>
        <w:tblW w:w="0" w:type="auto"/>
        <w:tblLook w:val="04A0" w:firstRow="1" w:lastRow="0" w:firstColumn="1" w:lastColumn="0" w:noHBand="0" w:noVBand="1"/>
      </w:tblPr>
      <w:tblGrid>
        <w:gridCol w:w="2943"/>
        <w:gridCol w:w="2061"/>
        <w:gridCol w:w="2384"/>
        <w:gridCol w:w="2785"/>
      </w:tblGrid>
      <w:tr w:rsidR="00980EAE" w:rsidRPr="008334B2" w14:paraId="7C7D8310" w14:textId="77777777" w:rsidTr="008334B2">
        <w:tc>
          <w:tcPr>
            <w:tcW w:w="2943" w:type="dxa"/>
          </w:tcPr>
          <w:p w14:paraId="389EF911"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45C5D53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5192A415"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01AD9D70"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72CEABD9" w14:textId="77777777" w:rsidTr="008334B2">
        <w:trPr>
          <w:trHeight w:val="976"/>
        </w:trPr>
        <w:tc>
          <w:tcPr>
            <w:tcW w:w="2943" w:type="dxa"/>
          </w:tcPr>
          <w:p w14:paraId="7619F18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Бендамустин</w:t>
            </w:r>
          </w:p>
        </w:tc>
        <w:tc>
          <w:tcPr>
            <w:tcW w:w="2061" w:type="dxa"/>
          </w:tcPr>
          <w:p w14:paraId="5C549EF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90 мг/м2</w:t>
            </w:r>
          </w:p>
        </w:tc>
        <w:tc>
          <w:tcPr>
            <w:tcW w:w="2384" w:type="dxa"/>
          </w:tcPr>
          <w:p w14:paraId="356437F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1-2</w:t>
            </w:r>
          </w:p>
        </w:tc>
        <w:tc>
          <w:tcPr>
            <w:tcW w:w="2785" w:type="dxa"/>
          </w:tcPr>
          <w:p w14:paraId="60C4A3D9"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в течение 1-2х часов.</w:t>
            </w:r>
          </w:p>
        </w:tc>
      </w:tr>
      <w:tr w:rsidR="00980EAE" w:rsidRPr="008334B2" w14:paraId="6E8B3BD7" w14:textId="77777777" w:rsidTr="008334B2">
        <w:trPr>
          <w:trHeight w:val="976"/>
        </w:trPr>
        <w:tc>
          <w:tcPr>
            <w:tcW w:w="2943" w:type="dxa"/>
          </w:tcPr>
          <w:p w14:paraId="7DA392D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Ритуксимаб</w:t>
            </w:r>
          </w:p>
        </w:tc>
        <w:tc>
          <w:tcPr>
            <w:tcW w:w="2061" w:type="dxa"/>
          </w:tcPr>
          <w:p w14:paraId="07467CB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362B03CC"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2B3D6CF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489FD6EF" w14:textId="77777777" w:rsidTr="008334B2">
        <w:tc>
          <w:tcPr>
            <w:tcW w:w="10173" w:type="dxa"/>
            <w:gridSpan w:val="4"/>
          </w:tcPr>
          <w:p w14:paraId="6E8392B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повторяется каждый 21 день (максимально до 8 циклов)</w:t>
            </w:r>
          </w:p>
        </w:tc>
      </w:tr>
    </w:tbl>
    <w:p w14:paraId="37057D0B" w14:textId="77777777" w:rsidR="00980EAE" w:rsidRPr="008334B2" w:rsidRDefault="00980EAE" w:rsidP="008334B2">
      <w:pPr>
        <w:spacing w:after="0" w:line="240" w:lineRule="auto"/>
        <w:rPr>
          <w:rFonts w:ascii="Times New Roman" w:hAnsi="Times New Roman" w:cs="Times New Roman"/>
          <w:sz w:val="24"/>
          <w:szCs w:val="24"/>
        </w:rPr>
      </w:pPr>
    </w:p>
    <w:p w14:paraId="689AF040" w14:textId="77777777" w:rsidR="00980EAE" w:rsidRPr="008334B2" w:rsidRDefault="00B86E0E" w:rsidP="008334B2">
      <w:pPr>
        <w:spacing w:after="0" w:line="240" w:lineRule="auto"/>
        <w:rPr>
          <w:rFonts w:ascii="Times New Roman" w:hAnsi="Times New Roman" w:cs="Times New Roman"/>
          <w:b/>
          <w:sz w:val="24"/>
          <w:szCs w:val="24"/>
          <w:shd w:val="clear" w:color="auto" w:fill="FFFFFF"/>
          <w:lang w:val="en-US"/>
        </w:rPr>
      </w:pPr>
      <w:r w:rsidRPr="008334B2">
        <w:rPr>
          <w:rFonts w:ascii="Times New Roman" w:hAnsi="Times New Roman" w:cs="Times New Roman"/>
          <w:b/>
          <w:sz w:val="24"/>
          <w:szCs w:val="24"/>
          <w:shd w:val="clear" w:color="auto" w:fill="FFFFFF"/>
        </w:rPr>
        <w:t>Ритуксимаб</w:t>
      </w:r>
    </w:p>
    <w:tbl>
      <w:tblPr>
        <w:tblStyle w:val="a6"/>
        <w:tblW w:w="10173" w:type="dxa"/>
        <w:tblLook w:val="04A0" w:firstRow="1" w:lastRow="0" w:firstColumn="1" w:lastColumn="0" w:noHBand="0" w:noVBand="1"/>
      </w:tblPr>
      <w:tblGrid>
        <w:gridCol w:w="2943"/>
        <w:gridCol w:w="2061"/>
        <w:gridCol w:w="2384"/>
        <w:gridCol w:w="2785"/>
      </w:tblGrid>
      <w:tr w:rsidR="00980EAE" w:rsidRPr="008334B2" w14:paraId="0EC28ADD" w14:textId="77777777" w:rsidTr="008334B2">
        <w:tc>
          <w:tcPr>
            <w:tcW w:w="2943" w:type="dxa"/>
          </w:tcPr>
          <w:p w14:paraId="1AFFBE9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60404E12"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1DFFFBD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006DC8F2"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22866408" w14:textId="77777777" w:rsidTr="008334B2">
        <w:tc>
          <w:tcPr>
            <w:tcW w:w="2943" w:type="dxa"/>
          </w:tcPr>
          <w:p w14:paraId="5855F46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Ритуксимаб</w:t>
            </w:r>
          </w:p>
        </w:tc>
        <w:tc>
          <w:tcPr>
            <w:tcW w:w="2061" w:type="dxa"/>
          </w:tcPr>
          <w:p w14:paraId="748F3BD9"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35F7DD2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00ED168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 вводится 1 раз в неделю в течение 4 недель (всего 4 введения)</w:t>
            </w:r>
          </w:p>
        </w:tc>
      </w:tr>
      <w:tr w:rsidR="00980EAE" w:rsidRPr="008334B2" w14:paraId="718A3D68" w14:textId="77777777" w:rsidTr="008334B2">
        <w:tc>
          <w:tcPr>
            <w:tcW w:w="10173" w:type="dxa"/>
            <w:gridSpan w:val="4"/>
          </w:tcPr>
          <w:p w14:paraId="18B84DB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через 8 недель (при необходимости).</w:t>
            </w:r>
          </w:p>
        </w:tc>
      </w:tr>
    </w:tbl>
    <w:p w14:paraId="5F62B1C2"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684A4228"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Мон</w:t>
      </w:r>
      <w:r w:rsidRPr="008334B2">
        <w:rPr>
          <w:rFonts w:ascii="Times New Roman" w:hAnsi="Times New Roman" w:cs="Times New Roman"/>
          <w:b/>
          <w:sz w:val="24"/>
          <w:szCs w:val="24"/>
          <w:shd w:val="clear" w:color="auto" w:fill="FFFFFF"/>
        </w:rPr>
        <w:t>о</w:t>
      </w:r>
      <w:r w:rsidRPr="008334B2">
        <w:rPr>
          <w:rFonts w:ascii="Times New Roman" w:hAnsi="Times New Roman" w:cs="Times New Roman"/>
          <w:b/>
          <w:sz w:val="24"/>
          <w:szCs w:val="24"/>
          <w:shd w:val="clear" w:color="auto" w:fill="FFFFFF"/>
          <w:lang w:val="en-US"/>
        </w:rPr>
        <w:t>терапия</w:t>
      </w:r>
      <w:r w:rsidRPr="008334B2">
        <w:rPr>
          <w:rFonts w:ascii="Times New Roman" w:hAnsi="Times New Roman" w:cs="Times New Roman"/>
          <w:b/>
          <w:sz w:val="24"/>
          <w:szCs w:val="24"/>
          <w:shd w:val="clear" w:color="auto" w:fill="FFFFFF"/>
        </w:rPr>
        <w:t xml:space="preserve"> Ритуксимабом (поддерживающая терапия)</w:t>
      </w:r>
    </w:p>
    <w:tbl>
      <w:tblPr>
        <w:tblStyle w:val="a6"/>
        <w:tblW w:w="0" w:type="auto"/>
        <w:tblLook w:val="04A0" w:firstRow="1" w:lastRow="0" w:firstColumn="1" w:lastColumn="0" w:noHBand="0" w:noVBand="1"/>
      </w:tblPr>
      <w:tblGrid>
        <w:gridCol w:w="2943"/>
        <w:gridCol w:w="2061"/>
        <w:gridCol w:w="2384"/>
        <w:gridCol w:w="2785"/>
      </w:tblGrid>
      <w:tr w:rsidR="00980EAE" w:rsidRPr="008334B2" w14:paraId="515B5807" w14:textId="77777777" w:rsidTr="008334B2">
        <w:tc>
          <w:tcPr>
            <w:tcW w:w="2943" w:type="dxa"/>
          </w:tcPr>
          <w:p w14:paraId="03D8DAD7"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31502992"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6B579A1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1ABFF65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60ABB96E" w14:textId="77777777" w:rsidTr="008334B2">
        <w:tc>
          <w:tcPr>
            <w:tcW w:w="2943" w:type="dxa"/>
          </w:tcPr>
          <w:p w14:paraId="384CE341"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Ритуксимаб</w:t>
            </w:r>
          </w:p>
        </w:tc>
        <w:tc>
          <w:tcPr>
            <w:tcW w:w="2061" w:type="dxa"/>
          </w:tcPr>
          <w:p w14:paraId="78B6FED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1F5C64B7"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369080D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 xml:space="preserve">в/в, капельно, </w:t>
            </w:r>
          </w:p>
        </w:tc>
      </w:tr>
      <w:tr w:rsidR="00980EAE" w:rsidRPr="008334B2" w14:paraId="07CBCA44" w14:textId="77777777" w:rsidTr="008334B2">
        <w:tc>
          <w:tcPr>
            <w:tcW w:w="10173" w:type="dxa"/>
            <w:gridSpan w:val="4"/>
          </w:tcPr>
          <w:p w14:paraId="36F59E6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через 8 недель в течение 2 лет.</w:t>
            </w:r>
          </w:p>
        </w:tc>
      </w:tr>
    </w:tbl>
    <w:p w14:paraId="301B4030" w14:textId="77777777" w:rsidR="00980EAE" w:rsidRPr="008334B2" w:rsidRDefault="00980EAE" w:rsidP="008334B2">
      <w:pPr>
        <w:pStyle w:val="20"/>
        <w:spacing w:before="0" w:line="240" w:lineRule="auto"/>
        <w:rPr>
          <w:rFonts w:ascii="Times New Roman" w:eastAsiaTheme="minorEastAsia" w:hAnsi="Times New Roman" w:cs="Times New Roman"/>
          <w:i/>
          <w:color w:val="auto"/>
          <w:sz w:val="24"/>
          <w:szCs w:val="24"/>
        </w:rPr>
      </w:pPr>
    </w:p>
    <w:p w14:paraId="207A2EBB"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R-CHOP</w:t>
      </w:r>
    </w:p>
    <w:tbl>
      <w:tblPr>
        <w:tblStyle w:val="a6"/>
        <w:tblW w:w="0" w:type="auto"/>
        <w:tblLook w:val="04A0" w:firstRow="1" w:lastRow="0" w:firstColumn="1" w:lastColumn="0" w:noHBand="0" w:noVBand="1"/>
      </w:tblPr>
      <w:tblGrid>
        <w:gridCol w:w="2943"/>
        <w:gridCol w:w="2061"/>
        <w:gridCol w:w="2384"/>
        <w:gridCol w:w="2785"/>
      </w:tblGrid>
      <w:tr w:rsidR="00980EAE" w:rsidRPr="008334B2" w14:paraId="2EEC3688" w14:textId="77777777" w:rsidTr="008334B2">
        <w:tc>
          <w:tcPr>
            <w:tcW w:w="2943" w:type="dxa"/>
          </w:tcPr>
          <w:p w14:paraId="0A5F85BE"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0D9A7A48"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7A51CEB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2F74CD14"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70C99E6E" w14:textId="77777777" w:rsidTr="008334B2">
        <w:tc>
          <w:tcPr>
            <w:tcW w:w="2943" w:type="dxa"/>
          </w:tcPr>
          <w:p w14:paraId="36F4D713" w14:textId="77777777" w:rsidR="00980EAE" w:rsidRPr="008334B2" w:rsidRDefault="00980EAE" w:rsidP="008334B2">
            <w:pPr>
              <w:rPr>
                <w:rFonts w:ascii="Times New Roman" w:hAnsi="Times New Roman"/>
                <w:b/>
                <w:sz w:val="24"/>
                <w:szCs w:val="24"/>
                <w:lang w:val="en-US"/>
              </w:rPr>
            </w:pPr>
            <w:r w:rsidRPr="008334B2">
              <w:rPr>
                <w:rFonts w:ascii="Times New Roman" w:hAnsi="Times New Roman"/>
                <w:b/>
                <w:sz w:val="24"/>
                <w:szCs w:val="24"/>
              </w:rPr>
              <w:t>Ритуксимаб</w:t>
            </w:r>
          </w:p>
        </w:tc>
        <w:tc>
          <w:tcPr>
            <w:tcW w:w="2061" w:type="dxa"/>
          </w:tcPr>
          <w:p w14:paraId="69EBBB4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137DA38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lang w:val="en-US"/>
              </w:rPr>
              <w:t xml:space="preserve">0 </w:t>
            </w:r>
            <w:r w:rsidRPr="008334B2">
              <w:rPr>
                <w:rFonts w:ascii="Times New Roman" w:hAnsi="Times New Roman"/>
                <w:sz w:val="24"/>
                <w:szCs w:val="24"/>
              </w:rPr>
              <w:t>или 1</w:t>
            </w:r>
          </w:p>
        </w:tc>
        <w:tc>
          <w:tcPr>
            <w:tcW w:w="2785" w:type="dxa"/>
          </w:tcPr>
          <w:p w14:paraId="55F69BF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27776F27" w14:textId="77777777" w:rsidTr="008334B2">
        <w:tc>
          <w:tcPr>
            <w:tcW w:w="2943" w:type="dxa"/>
          </w:tcPr>
          <w:p w14:paraId="01CFC40C"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Доксорубицин</w:t>
            </w:r>
          </w:p>
        </w:tc>
        <w:tc>
          <w:tcPr>
            <w:tcW w:w="2061" w:type="dxa"/>
          </w:tcPr>
          <w:p w14:paraId="1AA0AAF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50 мг/м2</w:t>
            </w:r>
          </w:p>
        </w:tc>
        <w:tc>
          <w:tcPr>
            <w:tcW w:w="2384" w:type="dxa"/>
          </w:tcPr>
          <w:p w14:paraId="20CCB9AE"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68FC05C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134EF14A" w14:textId="77777777" w:rsidTr="008334B2">
        <w:tc>
          <w:tcPr>
            <w:tcW w:w="2943" w:type="dxa"/>
          </w:tcPr>
          <w:p w14:paraId="2BEFF14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Циклофосфамид</w:t>
            </w:r>
          </w:p>
        </w:tc>
        <w:tc>
          <w:tcPr>
            <w:tcW w:w="2061" w:type="dxa"/>
          </w:tcPr>
          <w:p w14:paraId="2F08F16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750 мг/м2</w:t>
            </w:r>
          </w:p>
        </w:tc>
        <w:tc>
          <w:tcPr>
            <w:tcW w:w="2384" w:type="dxa"/>
          </w:tcPr>
          <w:p w14:paraId="05222C3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0B067F51"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3910E59F" w14:textId="77777777" w:rsidTr="008334B2">
        <w:tc>
          <w:tcPr>
            <w:tcW w:w="2943" w:type="dxa"/>
          </w:tcPr>
          <w:p w14:paraId="568B5376"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Винкристин</w:t>
            </w:r>
          </w:p>
        </w:tc>
        <w:tc>
          <w:tcPr>
            <w:tcW w:w="2061" w:type="dxa"/>
          </w:tcPr>
          <w:p w14:paraId="3A0DBCD2"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1,4 мг/м2</w:t>
            </w:r>
          </w:p>
        </w:tc>
        <w:tc>
          <w:tcPr>
            <w:tcW w:w="2384" w:type="dxa"/>
          </w:tcPr>
          <w:p w14:paraId="3C118DCB"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087985DB"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(суммарно не более 2 мг)</w:t>
            </w:r>
          </w:p>
        </w:tc>
      </w:tr>
      <w:tr w:rsidR="00980EAE" w:rsidRPr="008334B2" w14:paraId="255513E1" w14:textId="77777777" w:rsidTr="008334B2">
        <w:tc>
          <w:tcPr>
            <w:tcW w:w="2943" w:type="dxa"/>
          </w:tcPr>
          <w:p w14:paraId="5845CE0A"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Преднизолон</w:t>
            </w:r>
          </w:p>
        </w:tc>
        <w:tc>
          <w:tcPr>
            <w:tcW w:w="2061" w:type="dxa"/>
          </w:tcPr>
          <w:p w14:paraId="08FE483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100 мг</w:t>
            </w:r>
          </w:p>
        </w:tc>
        <w:tc>
          <w:tcPr>
            <w:tcW w:w="2384" w:type="dxa"/>
          </w:tcPr>
          <w:p w14:paraId="1E249BF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1-5</w:t>
            </w:r>
          </w:p>
        </w:tc>
        <w:tc>
          <w:tcPr>
            <w:tcW w:w="2785" w:type="dxa"/>
          </w:tcPr>
          <w:p w14:paraId="7D7FA7CB"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r>
      <w:tr w:rsidR="00980EAE" w:rsidRPr="008334B2" w14:paraId="2CA0C2E4" w14:textId="77777777" w:rsidTr="008334B2">
        <w:tc>
          <w:tcPr>
            <w:tcW w:w="10173" w:type="dxa"/>
            <w:gridSpan w:val="4"/>
          </w:tcPr>
          <w:p w14:paraId="4BE85F67"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каждые 21 день.</w:t>
            </w:r>
          </w:p>
        </w:tc>
      </w:tr>
    </w:tbl>
    <w:p w14:paraId="2E6181D1"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6DBDF25C" w14:textId="77777777" w:rsidR="00980EAE" w:rsidRPr="008334B2" w:rsidRDefault="00980EAE" w:rsidP="008334B2">
      <w:pPr>
        <w:spacing w:after="0" w:line="240" w:lineRule="auto"/>
        <w:rPr>
          <w:rFonts w:ascii="Times New Roman" w:hAnsi="Times New Roman" w:cs="Times New Roman"/>
          <w:b/>
          <w:sz w:val="24"/>
          <w:szCs w:val="24"/>
          <w:shd w:val="clear" w:color="auto" w:fill="FFFFFF"/>
          <w:lang w:val="en-US"/>
        </w:rPr>
      </w:pPr>
      <w:r w:rsidRPr="008334B2">
        <w:rPr>
          <w:rFonts w:ascii="Times New Roman" w:hAnsi="Times New Roman" w:cs="Times New Roman"/>
          <w:b/>
          <w:sz w:val="24"/>
          <w:szCs w:val="24"/>
          <w:shd w:val="clear" w:color="auto" w:fill="FFFFFF"/>
          <w:lang w:val="en-US"/>
        </w:rPr>
        <w:t>R-DHAP</w:t>
      </w:r>
    </w:p>
    <w:tbl>
      <w:tblPr>
        <w:tblStyle w:val="a6"/>
        <w:tblW w:w="0" w:type="auto"/>
        <w:tblLook w:val="04A0" w:firstRow="1" w:lastRow="0" w:firstColumn="1" w:lastColumn="0" w:noHBand="0" w:noVBand="1"/>
      </w:tblPr>
      <w:tblGrid>
        <w:gridCol w:w="2943"/>
        <w:gridCol w:w="2061"/>
        <w:gridCol w:w="2384"/>
        <w:gridCol w:w="2785"/>
      </w:tblGrid>
      <w:tr w:rsidR="00980EAE" w:rsidRPr="008334B2" w14:paraId="31CE2DA3" w14:textId="77777777" w:rsidTr="008334B2">
        <w:tc>
          <w:tcPr>
            <w:tcW w:w="2943" w:type="dxa"/>
          </w:tcPr>
          <w:p w14:paraId="2B079F8C"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5E807588"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0129BAA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38EB3146"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57CB97A5" w14:textId="77777777" w:rsidTr="008334B2">
        <w:tc>
          <w:tcPr>
            <w:tcW w:w="2943" w:type="dxa"/>
          </w:tcPr>
          <w:p w14:paraId="4DB99809" w14:textId="77777777" w:rsidR="00980EAE" w:rsidRPr="008334B2" w:rsidRDefault="00980EAE" w:rsidP="008334B2">
            <w:pPr>
              <w:rPr>
                <w:rFonts w:ascii="Times New Roman" w:hAnsi="Times New Roman"/>
                <w:b/>
                <w:sz w:val="24"/>
                <w:szCs w:val="24"/>
                <w:lang w:val="en-US"/>
              </w:rPr>
            </w:pPr>
            <w:r w:rsidRPr="008334B2">
              <w:rPr>
                <w:rFonts w:ascii="Times New Roman" w:hAnsi="Times New Roman"/>
                <w:b/>
                <w:sz w:val="24"/>
                <w:szCs w:val="24"/>
              </w:rPr>
              <w:t>Ритуксимаб</w:t>
            </w:r>
          </w:p>
        </w:tc>
        <w:tc>
          <w:tcPr>
            <w:tcW w:w="2061" w:type="dxa"/>
          </w:tcPr>
          <w:p w14:paraId="640A789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00C14B92"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lang w:val="en-US"/>
              </w:rPr>
              <w:t xml:space="preserve">0 </w:t>
            </w:r>
            <w:r w:rsidRPr="008334B2">
              <w:rPr>
                <w:rFonts w:ascii="Times New Roman" w:hAnsi="Times New Roman"/>
                <w:sz w:val="24"/>
                <w:szCs w:val="24"/>
              </w:rPr>
              <w:t>или 1</w:t>
            </w:r>
          </w:p>
        </w:tc>
        <w:tc>
          <w:tcPr>
            <w:tcW w:w="2785" w:type="dxa"/>
          </w:tcPr>
          <w:p w14:paraId="127CC62E"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201F7FC2" w14:textId="77777777" w:rsidTr="008334B2">
        <w:tc>
          <w:tcPr>
            <w:tcW w:w="2943" w:type="dxa"/>
          </w:tcPr>
          <w:p w14:paraId="38857E7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Дексаметазон</w:t>
            </w:r>
          </w:p>
        </w:tc>
        <w:tc>
          <w:tcPr>
            <w:tcW w:w="2061" w:type="dxa"/>
          </w:tcPr>
          <w:p w14:paraId="7451F545"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40 мг</w:t>
            </w:r>
          </w:p>
        </w:tc>
        <w:tc>
          <w:tcPr>
            <w:tcW w:w="2384" w:type="dxa"/>
          </w:tcPr>
          <w:p w14:paraId="073B47F0"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1-4</w:t>
            </w:r>
          </w:p>
        </w:tc>
        <w:tc>
          <w:tcPr>
            <w:tcW w:w="2785" w:type="dxa"/>
          </w:tcPr>
          <w:p w14:paraId="08437D0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r>
      <w:tr w:rsidR="00980EAE" w:rsidRPr="008334B2" w14:paraId="5DD408C4" w14:textId="77777777" w:rsidTr="008334B2">
        <w:tc>
          <w:tcPr>
            <w:tcW w:w="2943" w:type="dxa"/>
          </w:tcPr>
          <w:p w14:paraId="7374FAA2"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Цисплатин</w:t>
            </w:r>
          </w:p>
        </w:tc>
        <w:tc>
          <w:tcPr>
            <w:tcW w:w="2061" w:type="dxa"/>
          </w:tcPr>
          <w:p w14:paraId="69C00BC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100 мг/м2</w:t>
            </w:r>
          </w:p>
        </w:tc>
        <w:tc>
          <w:tcPr>
            <w:tcW w:w="2384" w:type="dxa"/>
          </w:tcPr>
          <w:p w14:paraId="079136C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w:t>
            </w:r>
          </w:p>
        </w:tc>
        <w:tc>
          <w:tcPr>
            <w:tcW w:w="2785" w:type="dxa"/>
          </w:tcPr>
          <w:p w14:paraId="68F017F5"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w:t>
            </w:r>
          </w:p>
        </w:tc>
      </w:tr>
      <w:tr w:rsidR="00980EAE" w:rsidRPr="008334B2" w14:paraId="2AC0CDDC" w14:textId="77777777" w:rsidTr="008334B2">
        <w:tc>
          <w:tcPr>
            <w:tcW w:w="2943" w:type="dxa"/>
          </w:tcPr>
          <w:p w14:paraId="2A611D39"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Цитарабин</w:t>
            </w:r>
          </w:p>
        </w:tc>
        <w:tc>
          <w:tcPr>
            <w:tcW w:w="2061" w:type="dxa"/>
          </w:tcPr>
          <w:p w14:paraId="6AAADB4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2000 мг/м2</w:t>
            </w:r>
          </w:p>
        </w:tc>
        <w:tc>
          <w:tcPr>
            <w:tcW w:w="2384" w:type="dxa"/>
          </w:tcPr>
          <w:p w14:paraId="37AA851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w:t>
            </w:r>
          </w:p>
        </w:tc>
        <w:tc>
          <w:tcPr>
            <w:tcW w:w="2785" w:type="dxa"/>
          </w:tcPr>
          <w:p w14:paraId="23C07E7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2 раза в сутки через 12 часов</w:t>
            </w:r>
          </w:p>
        </w:tc>
      </w:tr>
      <w:tr w:rsidR="00980EAE" w:rsidRPr="008334B2" w14:paraId="23BCEA72" w14:textId="77777777" w:rsidTr="008334B2">
        <w:tc>
          <w:tcPr>
            <w:tcW w:w="10173" w:type="dxa"/>
            <w:gridSpan w:val="4"/>
          </w:tcPr>
          <w:p w14:paraId="41A64BF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каждые 21 день.</w:t>
            </w:r>
          </w:p>
        </w:tc>
      </w:tr>
    </w:tbl>
    <w:p w14:paraId="217AD53B"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00530CA8"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FCR</w:t>
      </w:r>
    </w:p>
    <w:tbl>
      <w:tblPr>
        <w:tblStyle w:val="a6"/>
        <w:tblW w:w="0" w:type="auto"/>
        <w:tblLook w:val="04A0" w:firstRow="1" w:lastRow="0" w:firstColumn="1" w:lastColumn="0" w:noHBand="0" w:noVBand="1"/>
      </w:tblPr>
      <w:tblGrid>
        <w:gridCol w:w="2943"/>
        <w:gridCol w:w="2061"/>
        <w:gridCol w:w="2384"/>
        <w:gridCol w:w="2785"/>
      </w:tblGrid>
      <w:tr w:rsidR="00980EAE" w:rsidRPr="008334B2" w14:paraId="4E54A795" w14:textId="77777777" w:rsidTr="008334B2">
        <w:tc>
          <w:tcPr>
            <w:tcW w:w="2943" w:type="dxa"/>
          </w:tcPr>
          <w:p w14:paraId="0D1942CE"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1D248E0A"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1E69D624"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5D48D65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5F05100A" w14:textId="77777777" w:rsidTr="008334B2">
        <w:tc>
          <w:tcPr>
            <w:tcW w:w="2943" w:type="dxa"/>
          </w:tcPr>
          <w:p w14:paraId="20ADCF9B" w14:textId="77777777" w:rsidR="00980EAE" w:rsidRPr="008334B2" w:rsidRDefault="00980EAE" w:rsidP="008334B2">
            <w:pPr>
              <w:rPr>
                <w:rFonts w:ascii="Times New Roman" w:hAnsi="Times New Roman"/>
                <w:b/>
                <w:sz w:val="24"/>
                <w:szCs w:val="24"/>
                <w:lang w:val="en-US"/>
              </w:rPr>
            </w:pPr>
            <w:r w:rsidRPr="008334B2">
              <w:rPr>
                <w:rFonts w:ascii="Times New Roman" w:hAnsi="Times New Roman"/>
                <w:b/>
                <w:sz w:val="24"/>
                <w:szCs w:val="24"/>
              </w:rPr>
              <w:t>Ритуксимаб</w:t>
            </w:r>
          </w:p>
        </w:tc>
        <w:tc>
          <w:tcPr>
            <w:tcW w:w="2061" w:type="dxa"/>
          </w:tcPr>
          <w:p w14:paraId="470223EE"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38294B4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lang w:val="en-US"/>
              </w:rPr>
              <w:t>0</w:t>
            </w:r>
          </w:p>
        </w:tc>
        <w:tc>
          <w:tcPr>
            <w:tcW w:w="2785" w:type="dxa"/>
          </w:tcPr>
          <w:p w14:paraId="23390F1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1E29AE58" w14:textId="77777777" w:rsidTr="008334B2">
        <w:tc>
          <w:tcPr>
            <w:tcW w:w="2943" w:type="dxa"/>
          </w:tcPr>
          <w:p w14:paraId="6045474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Флударабин</w:t>
            </w:r>
          </w:p>
        </w:tc>
        <w:tc>
          <w:tcPr>
            <w:tcW w:w="2061" w:type="dxa"/>
          </w:tcPr>
          <w:p w14:paraId="5CCCE52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25 мг/м2</w:t>
            </w:r>
          </w:p>
        </w:tc>
        <w:tc>
          <w:tcPr>
            <w:tcW w:w="2384" w:type="dxa"/>
          </w:tcPr>
          <w:p w14:paraId="3B80125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w:t>
            </w:r>
          </w:p>
        </w:tc>
        <w:tc>
          <w:tcPr>
            <w:tcW w:w="2785" w:type="dxa"/>
          </w:tcPr>
          <w:p w14:paraId="3B4D43A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542E51F8" w14:textId="77777777" w:rsidTr="008334B2">
        <w:tc>
          <w:tcPr>
            <w:tcW w:w="2943" w:type="dxa"/>
          </w:tcPr>
          <w:p w14:paraId="40123ACA"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Циклофосфамид</w:t>
            </w:r>
          </w:p>
        </w:tc>
        <w:tc>
          <w:tcPr>
            <w:tcW w:w="2061" w:type="dxa"/>
          </w:tcPr>
          <w:p w14:paraId="1666228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300 мг/м2</w:t>
            </w:r>
          </w:p>
        </w:tc>
        <w:tc>
          <w:tcPr>
            <w:tcW w:w="2384" w:type="dxa"/>
          </w:tcPr>
          <w:p w14:paraId="6747C2B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w:t>
            </w:r>
          </w:p>
        </w:tc>
        <w:tc>
          <w:tcPr>
            <w:tcW w:w="2785" w:type="dxa"/>
          </w:tcPr>
          <w:p w14:paraId="4706350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 в течение 2-х часов</w:t>
            </w:r>
          </w:p>
        </w:tc>
      </w:tr>
      <w:tr w:rsidR="00980EAE" w:rsidRPr="008334B2" w14:paraId="2590291D" w14:textId="77777777" w:rsidTr="008334B2">
        <w:tc>
          <w:tcPr>
            <w:tcW w:w="10173" w:type="dxa"/>
            <w:gridSpan w:val="4"/>
          </w:tcPr>
          <w:p w14:paraId="100B88E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Межкурсовой перерыв 25 дней. Проводиться до 6 курсов, с дальнейшей поддержкой ритуксамабом (любые локализации кроме конъюктивы).</w:t>
            </w:r>
          </w:p>
        </w:tc>
      </w:tr>
    </w:tbl>
    <w:p w14:paraId="2686088A"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7F026926"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FCMR</w:t>
      </w:r>
    </w:p>
    <w:tbl>
      <w:tblPr>
        <w:tblStyle w:val="a6"/>
        <w:tblW w:w="0" w:type="auto"/>
        <w:tblLook w:val="04A0" w:firstRow="1" w:lastRow="0" w:firstColumn="1" w:lastColumn="0" w:noHBand="0" w:noVBand="1"/>
      </w:tblPr>
      <w:tblGrid>
        <w:gridCol w:w="2943"/>
        <w:gridCol w:w="2061"/>
        <w:gridCol w:w="2384"/>
        <w:gridCol w:w="2785"/>
      </w:tblGrid>
      <w:tr w:rsidR="00980EAE" w:rsidRPr="008334B2" w14:paraId="5809023E" w14:textId="77777777" w:rsidTr="008334B2">
        <w:tc>
          <w:tcPr>
            <w:tcW w:w="2943" w:type="dxa"/>
          </w:tcPr>
          <w:p w14:paraId="1A88E0E6"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1028A868"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02D150E3"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3318C34C"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4A0990E0" w14:textId="77777777" w:rsidTr="008334B2">
        <w:tc>
          <w:tcPr>
            <w:tcW w:w="2943" w:type="dxa"/>
          </w:tcPr>
          <w:p w14:paraId="6CA7E7E0" w14:textId="77777777" w:rsidR="00980EAE" w:rsidRPr="008334B2" w:rsidRDefault="00980EAE" w:rsidP="008334B2">
            <w:pPr>
              <w:rPr>
                <w:rFonts w:ascii="Times New Roman" w:hAnsi="Times New Roman"/>
                <w:b/>
                <w:sz w:val="24"/>
                <w:szCs w:val="24"/>
                <w:lang w:val="en-US"/>
              </w:rPr>
            </w:pPr>
            <w:r w:rsidRPr="008334B2">
              <w:rPr>
                <w:rFonts w:ascii="Times New Roman" w:hAnsi="Times New Roman"/>
                <w:b/>
                <w:sz w:val="24"/>
                <w:szCs w:val="24"/>
              </w:rPr>
              <w:t>Ритуксимаб</w:t>
            </w:r>
          </w:p>
        </w:tc>
        <w:tc>
          <w:tcPr>
            <w:tcW w:w="2061" w:type="dxa"/>
          </w:tcPr>
          <w:p w14:paraId="00777709"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021E551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lang w:val="en-US"/>
              </w:rPr>
              <w:t>0</w:t>
            </w:r>
          </w:p>
        </w:tc>
        <w:tc>
          <w:tcPr>
            <w:tcW w:w="2785" w:type="dxa"/>
          </w:tcPr>
          <w:p w14:paraId="60B2E50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5C42602C" w14:textId="77777777" w:rsidTr="008334B2">
        <w:tc>
          <w:tcPr>
            <w:tcW w:w="2943" w:type="dxa"/>
          </w:tcPr>
          <w:p w14:paraId="6C07C39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Флударабин</w:t>
            </w:r>
          </w:p>
        </w:tc>
        <w:tc>
          <w:tcPr>
            <w:tcW w:w="2061" w:type="dxa"/>
          </w:tcPr>
          <w:p w14:paraId="00E7F02C"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25 мг/м2</w:t>
            </w:r>
          </w:p>
        </w:tc>
        <w:tc>
          <w:tcPr>
            <w:tcW w:w="2384" w:type="dxa"/>
          </w:tcPr>
          <w:p w14:paraId="5CF579F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w:t>
            </w:r>
          </w:p>
        </w:tc>
        <w:tc>
          <w:tcPr>
            <w:tcW w:w="2785" w:type="dxa"/>
          </w:tcPr>
          <w:p w14:paraId="5054B220"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4411324F" w14:textId="77777777" w:rsidTr="008334B2">
        <w:tc>
          <w:tcPr>
            <w:tcW w:w="2943" w:type="dxa"/>
          </w:tcPr>
          <w:p w14:paraId="79705D0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Циклофосфамид</w:t>
            </w:r>
          </w:p>
        </w:tc>
        <w:tc>
          <w:tcPr>
            <w:tcW w:w="2061" w:type="dxa"/>
          </w:tcPr>
          <w:p w14:paraId="66AF09EC"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200 мг/м2</w:t>
            </w:r>
          </w:p>
        </w:tc>
        <w:tc>
          <w:tcPr>
            <w:tcW w:w="2384" w:type="dxa"/>
          </w:tcPr>
          <w:p w14:paraId="641C9E2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w:t>
            </w:r>
          </w:p>
        </w:tc>
        <w:tc>
          <w:tcPr>
            <w:tcW w:w="2785" w:type="dxa"/>
          </w:tcPr>
          <w:p w14:paraId="38EBAB2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 в течение 2-х часов</w:t>
            </w:r>
          </w:p>
        </w:tc>
      </w:tr>
      <w:tr w:rsidR="00980EAE" w:rsidRPr="008334B2" w14:paraId="0AA66005" w14:textId="77777777" w:rsidTr="008334B2">
        <w:tc>
          <w:tcPr>
            <w:tcW w:w="2943" w:type="dxa"/>
          </w:tcPr>
          <w:p w14:paraId="62C3DD4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Митоксантрон</w:t>
            </w:r>
          </w:p>
        </w:tc>
        <w:tc>
          <w:tcPr>
            <w:tcW w:w="2061" w:type="dxa"/>
          </w:tcPr>
          <w:p w14:paraId="0F0E0D0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6 мг/м2</w:t>
            </w:r>
          </w:p>
        </w:tc>
        <w:tc>
          <w:tcPr>
            <w:tcW w:w="2384" w:type="dxa"/>
          </w:tcPr>
          <w:p w14:paraId="2916532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5881E7CC"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w:t>
            </w:r>
          </w:p>
        </w:tc>
      </w:tr>
      <w:tr w:rsidR="00980EAE" w:rsidRPr="008334B2" w14:paraId="3E354570" w14:textId="77777777" w:rsidTr="008334B2">
        <w:tc>
          <w:tcPr>
            <w:tcW w:w="10173" w:type="dxa"/>
            <w:gridSpan w:val="4"/>
          </w:tcPr>
          <w:p w14:paraId="2BBE4A4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повторяется каждые 4 недели (проводиться до 6ти курсов)</w:t>
            </w:r>
          </w:p>
        </w:tc>
      </w:tr>
    </w:tbl>
    <w:p w14:paraId="1CB5AEE2"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0102DBBD"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PEPC</w:t>
      </w:r>
    </w:p>
    <w:tbl>
      <w:tblPr>
        <w:tblStyle w:val="a6"/>
        <w:tblW w:w="10173" w:type="dxa"/>
        <w:tblLook w:val="04A0" w:firstRow="1" w:lastRow="0" w:firstColumn="1" w:lastColumn="0" w:noHBand="0" w:noVBand="1"/>
      </w:tblPr>
      <w:tblGrid>
        <w:gridCol w:w="2518"/>
        <w:gridCol w:w="1702"/>
        <w:gridCol w:w="1838"/>
        <w:gridCol w:w="4115"/>
      </w:tblGrid>
      <w:tr w:rsidR="00980EAE" w:rsidRPr="008334B2" w14:paraId="0DA10034" w14:textId="77777777" w:rsidTr="008334B2">
        <w:trPr>
          <w:trHeight w:val="610"/>
        </w:trPr>
        <w:tc>
          <w:tcPr>
            <w:tcW w:w="2518" w:type="dxa"/>
          </w:tcPr>
          <w:p w14:paraId="65B487A6"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1702" w:type="dxa"/>
          </w:tcPr>
          <w:p w14:paraId="59C4C8AA"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1838" w:type="dxa"/>
          </w:tcPr>
          <w:p w14:paraId="6D53137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c>
          <w:tcPr>
            <w:tcW w:w="4115" w:type="dxa"/>
          </w:tcPr>
          <w:p w14:paraId="271FE500"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r>
      <w:tr w:rsidR="00980EAE" w:rsidRPr="008334B2" w14:paraId="7A182F38" w14:textId="77777777" w:rsidTr="008334B2">
        <w:tc>
          <w:tcPr>
            <w:tcW w:w="2518" w:type="dxa"/>
          </w:tcPr>
          <w:p w14:paraId="74917E24"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 xml:space="preserve">Преднизолон </w:t>
            </w:r>
          </w:p>
        </w:tc>
        <w:tc>
          <w:tcPr>
            <w:tcW w:w="1702" w:type="dxa"/>
          </w:tcPr>
          <w:p w14:paraId="0CA10E36" w14:textId="77777777" w:rsidR="00980EAE" w:rsidRPr="008334B2" w:rsidRDefault="00980EAE" w:rsidP="008334B2">
            <w:pPr>
              <w:rPr>
                <w:rFonts w:ascii="Times New Roman" w:hAnsi="Times New Roman"/>
                <w:sz w:val="24"/>
                <w:szCs w:val="24"/>
              </w:rPr>
            </w:pPr>
            <w:r w:rsidRPr="008334B2">
              <w:rPr>
                <w:rFonts w:ascii="Times New Roman" w:hAnsi="Times New Roman"/>
                <w:b/>
                <w:sz w:val="24"/>
                <w:szCs w:val="24"/>
              </w:rPr>
              <w:t>20 мг</w:t>
            </w:r>
          </w:p>
        </w:tc>
        <w:tc>
          <w:tcPr>
            <w:tcW w:w="1838" w:type="dxa"/>
          </w:tcPr>
          <w:p w14:paraId="19AAED16" w14:textId="77777777" w:rsidR="00980EAE" w:rsidRPr="008334B2" w:rsidRDefault="00980EAE" w:rsidP="008334B2">
            <w:pPr>
              <w:autoSpaceDE w:val="0"/>
              <w:autoSpaceDN w:val="0"/>
              <w:adjustRightInd w:val="0"/>
              <w:jc w:val="both"/>
              <w:rPr>
                <w:rFonts w:ascii="Times New Roman" w:eastAsia="Calibri,Italic" w:hAnsi="Times New Roman"/>
                <w:i/>
                <w:iCs/>
                <w:sz w:val="24"/>
                <w:szCs w:val="24"/>
              </w:rPr>
            </w:pPr>
            <w:r w:rsidRPr="008334B2">
              <w:rPr>
                <w:rFonts w:ascii="Times New Roman" w:hAnsi="Times New Roman"/>
                <w:sz w:val="24"/>
                <w:szCs w:val="24"/>
              </w:rPr>
              <w:t>внутрь</w:t>
            </w:r>
          </w:p>
        </w:tc>
        <w:tc>
          <w:tcPr>
            <w:tcW w:w="4115" w:type="dxa"/>
            <w:vMerge w:val="restart"/>
          </w:tcPr>
          <w:p w14:paraId="4D5612B3" w14:textId="661F2898" w:rsidR="00980EAE" w:rsidRPr="008334B2" w:rsidRDefault="00980EAE" w:rsidP="00440C08">
            <w:pPr>
              <w:autoSpaceDE w:val="0"/>
              <w:autoSpaceDN w:val="0"/>
              <w:adjustRightInd w:val="0"/>
              <w:jc w:val="both"/>
              <w:rPr>
                <w:rFonts w:ascii="Times New Roman" w:hAnsi="Times New Roman"/>
                <w:sz w:val="24"/>
                <w:szCs w:val="24"/>
              </w:rPr>
            </w:pPr>
            <w:r w:rsidRPr="008334B2">
              <w:rPr>
                <w:rFonts w:ascii="Times New Roman" w:eastAsia="Calibri,Italic" w:hAnsi="Times New Roman"/>
                <w:iCs/>
                <w:sz w:val="24"/>
                <w:szCs w:val="24"/>
              </w:rPr>
              <w:t>Препараты принимаются ежедневно до снижения уровня лейкоцитов ниже 3 × 109/л, и возобновляется после восстановления показателей крови в ежедневном режиме, через день или в фракционированном режиме (5 дней в неделю, 2 дня перерыв) в зависимости от индивидуальной переносимости. Ежедневная доза препаратов всегда остается постоянной, возможно только изменение количества дней в неделю, которые</w:t>
            </w:r>
            <w:r w:rsidR="002F57F6">
              <w:rPr>
                <w:rFonts w:ascii="Times New Roman" w:eastAsia="Calibri,Italic" w:hAnsi="Times New Roman"/>
                <w:iCs/>
                <w:sz w:val="24"/>
                <w:szCs w:val="24"/>
              </w:rPr>
              <w:t xml:space="preserve"> </w:t>
            </w:r>
            <w:r w:rsidRPr="008334B2">
              <w:rPr>
                <w:rFonts w:ascii="Times New Roman" w:eastAsia="Calibri,Italic" w:hAnsi="Times New Roman"/>
                <w:iCs/>
                <w:sz w:val="24"/>
                <w:szCs w:val="24"/>
              </w:rPr>
              <w:t>принимаются препараты</w:t>
            </w:r>
          </w:p>
        </w:tc>
      </w:tr>
      <w:tr w:rsidR="00980EAE" w:rsidRPr="008334B2" w14:paraId="7E372024" w14:textId="77777777" w:rsidTr="008334B2">
        <w:tc>
          <w:tcPr>
            <w:tcW w:w="2518" w:type="dxa"/>
          </w:tcPr>
          <w:p w14:paraId="0CD88184" w14:textId="77777777" w:rsidR="00980EAE" w:rsidRPr="008334B2" w:rsidRDefault="00980EAE" w:rsidP="008334B2">
            <w:pPr>
              <w:rPr>
                <w:rFonts w:ascii="Times New Roman" w:hAnsi="Times New Roman"/>
                <w:b/>
                <w:sz w:val="24"/>
                <w:szCs w:val="24"/>
              </w:rPr>
            </w:pPr>
            <w:r w:rsidRPr="008334B2">
              <w:rPr>
                <w:rFonts w:ascii="Times New Roman" w:hAnsi="Times New Roman"/>
                <w:sz w:val="24"/>
                <w:szCs w:val="24"/>
              </w:rPr>
              <w:t>Циклофосфамид</w:t>
            </w:r>
          </w:p>
        </w:tc>
        <w:tc>
          <w:tcPr>
            <w:tcW w:w="1702" w:type="dxa"/>
          </w:tcPr>
          <w:p w14:paraId="68ED565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50 мг</w:t>
            </w:r>
          </w:p>
        </w:tc>
        <w:tc>
          <w:tcPr>
            <w:tcW w:w="1838" w:type="dxa"/>
          </w:tcPr>
          <w:p w14:paraId="7415C940"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c>
          <w:tcPr>
            <w:tcW w:w="4115" w:type="dxa"/>
            <w:vMerge/>
          </w:tcPr>
          <w:p w14:paraId="02D69C4E" w14:textId="77777777" w:rsidR="00980EAE" w:rsidRPr="008334B2" w:rsidRDefault="00980EAE" w:rsidP="008334B2">
            <w:pPr>
              <w:rPr>
                <w:rFonts w:ascii="Times New Roman" w:hAnsi="Times New Roman"/>
                <w:sz w:val="24"/>
                <w:szCs w:val="24"/>
              </w:rPr>
            </w:pPr>
          </w:p>
        </w:tc>
      </w:tr>
      <w:tr w:rsidR="00980EAE" w:rsidRPr="008334B2" w14:paraId="5437D0B3" w14:textId="77777777" w:rsidTr="008334B2">
        <w:tc>
          <w:tcPr>
            <w:tcW w:w="2518" w:type="dxa"/>
          </w:tcPr>
          <w:p w14:paraId="23D9140C" w14:textId="77777777" w:rsidR="00980EAE" w:rsidRPr="008334B2" w:rsidRDefault="00980EAE" w:rsidP="008334B2">
            <w:pPr>
              <w:rPr>
                <w:rFonts w:ascii="Times New Roman" w:hAnsi="Times New Roman"/>
                <w:b/>
                <w:sz w:val="24"/>
                <w:szCs w:val="24"/>
              </w:rPr>
            </w:pPr>
            <w:r w:rsidRPr="008334B2">
              <w:rPr>
                <w:rFonts w:ascii="Times New Roman" w:hAnsi="Times New Roman"/>
                <w:sz w:val="24"/>
                <w:szCs w:val="24"/>
              </w:rPr>
              <w:t>Этопозид</w:t>
            </w:r>
          </w:p>
        </w:tc>
        <w:tc>
          <w:tcPr>
            <w:tcW w:w="1702" w:type="dxa"/>
          </w:tcPr>
          <w:p w14:paraId="59E2CA6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50 мг</w:t>
            </w:r>
          </w:p>
        </w:tc>
        <w:tc>
          <w:tcPr>
            <w:tcW w:w="1838" w:type="dxa"/>
          </w:tcPr>
          <w:p w14:paraId="6C7CAF0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c>
          <w:tcPr>
            <w:tcW w:w="4115" w:type="dxa"/>
            <w:vMerge/>
          </w:tcPr>
          <w:p w14:paraId="0653B448" w14:textId="77777777" w:rsidR="00980EAE" w:rsidRPr="008334B2" w:rsidRDefault="00980EAE" w:rsidP="008334B2">
            <w:pPr>
              <w:rPr>
                <w:rFonts w:ascii="Times New Roman" w:hAnsi="Times New Roman"/>
                <w:sz w:val="24"/>
                <w:szCs w:val="24"/>
              </w:rPr>
            </w:pPr>
          </w:p>
        </w:tc>
      </w:tr>
      <w:tr w:rsidR="00980EAE" w:rsidRPr="008334B2" w14:paraId="60E62904" w14:textId="77777777" w:rsidTr="008334B2">
        <w:tc>
          <w:tcPr>
            <w:tcW w:w="2518" w:type="dxa"/>
          </w:tcPr>
          <w:p w14:paraId="7C4E32B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Прокарбазин</w:t>
            </w:r>
          </w:p>
        </w:tc>
        <w:tc>
          <w:tcPr>
            <w:tcW w:w="1702" w:type="dxa"/>
          </w:tcPr>
          <w:p w14:paraId="5EFDD3C7"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50 мг</w:t>
            </w:r>
          </w:p>
        </w:tc>
        <w:tc>
          <w:tcPr>
            <w:tcW w:w="1838" w:type="dxa"/>
          </w:tcPr>
          <w:p w14:paraId="4AB2660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c>
          <w:tcPr>
            <w:tcW w:w="4115" w:type="dxa"/>
            <w:vMerge/>
          </w:tcPr>
          <w:p w14:paraId="3900706F" w14:textId="77777777" w:rsidR="00980EAE" w:rsidRPr="008334B2" w:rsidRDefault="00980EAE" w:rsidP="008334B2">
            <w:pPr>
              <w:rPr>
                <w:rFonts w:ascii="Times New Roman" w:hAnsi="Times New Roman"/>
                <w:sz w:val="24"/>
                <w:szCs w:val="24"/>
              </w:rPr>
            </w:pPr>
          </w:p>
        </w:tc>
      </w:tr>
    </w:tbl>
    <w:p w14:paraId="268EACBD" w14:textId="77777777" w:rsidR="002126D4" w:rsidRDefault="002126D4" w:rsidP="00440C08">
      <w:pPr>
        <w:tabs>
          <w:tab w:val="left" w:pos="284"/>
          <w:tab w:val="left" w:pos="426"/>
        </w:tabs>
        <w:spacing w:after="0" w:line="240" w:lineRule="auto"/>
        <w:jc w:val="both"/>
        <w:rPr>
          <w:rFonts w:ascii="Times New Roman" w:hAnsi="Times New Roman" w:cs="Times New Roman"/>
          <w:b/>
          <w:sz w:val="28"/>
          <w:szCs w:val="28"/>
        </w:rPr>
      </w:pPr>
    </w:p>
    <w:p w14:paraId="6115C671" w14:textId="77777777" w:rsidR="00440C08" w:rsidRDefault="00440C08" w:rsidP="00440C08">
      <w:pPr>
        <w:tabs>
          <w:tab w:val="left" w:pos="284"/>
          <w:tab w:val="left" w:pos="426"/>
        </w:tabs>
        <w:spacing w:after="0" w:line="240" w:lineRule="auto"/>
        <w:jc w:val="both"/>
        <w:rPr>
          <w:rFonts w:ascii="Times New Roman" w:hAnsi="Times New Roman" w:cs="Times New Roman"/>
          <w:b/>
          <w:sz w:val="28"/>
          <w:szCs w:val="28"/>
        </w:rPr>
      </w:pPr>
      <w:r w:rsidRPr="00547FBE">
        <w:rPr>
          <w:rFonts w:ascii="Times New Roman" w:hAnsi="Times New Roman" w:cs="Times New Roman"/>
          <w:b/>
          <w:sz w:val="28"/>
          <w:szCs w:val="28"/>
        </w:rPr>
        <w:t>Хирургическое вмешательство, с указанием показаний для оперативного вмешательства</w:t>
      </w:r>
      <w:r>
        <w:rPr>
          <w:rFonts w:ascii="Times New Roman" w:hAnsi="Times New Roman" w:cs="Times New Roman"/>
          <w:b/>
          <w:sz w:val="28"/>
          <w:szCs w:val="28"/>
        </w:rPr>
        <w:t>:</w:t>
      </w:r>
    </w:p>
    <w:p w14:paraId="1B6AD90F" w14:textId="77777777" w:rsidR="00440C08" w:rsidRPr="00231893" w:rsidRDefault="00440C08" w:rsidP="00324E54">
      <w:pPr>
        <w:pStyle w:val="a5"/>
        <w:numPr>
          <w:ilvl w:val="0"/>
          <w:numId w:val="47"/>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иссечение глубокого шейного лимфатического узла;</w:t>
      </w:r>
    </w:p>
    <w:p w14:paraId="6D15DF86" w14:textId="77777777" w:rsidR="00440C08" w:rsidRPr="00231893" w:rsidRDefault="00440C08" w:rsidP="00324E54">
      <w:pPr>
        <w:pStyle w:val="a5"/>
        <w:numPr>
          <w:ilvl w:val="0"/>
          <w:numId w:val="47"/>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иссечение подмышечного лимфатического узла;</w:t>
      </w:r>
    </w:p>
    <w:p w14:paraId="7B2D1807" w14:textId="77777777" w:rsidR="00440C08" w:rsidRPr="00231893" w:rsidRDefault="00440C08" w:rsidP="00324E54">
      <w:pPr>
        <w:pStyle w:val="a5"/>
        <w:numPr>
          <w:ilvl w:val="0"/>
          <w:numId w:val="47"/>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иссечение пахового лимфатического узла;</w:t>
      </w:r>
    </w:p>
    <w:p w14:paraId="0BFFCA98" w14:textId="77777777" w:rsidR="00440C08" w:rsidRPr="00231893" w:rsidRDefault="00440C08" w:rsidP="00324E54">
      <w:pPr>
        <w:pStyle w:val="a5"/>
        <w:numPr>
          <w:ilvl w:val="0"/>
          <w:numId w:val="47"/>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простое иссечение другой лимфатической структуры;</w:t>
      </w:r>
    </w:p>
    <w:p w14:paraId="6F0BDB0B" w14:textId="77777777" w:rsidR="00440C08" w:rsidRPr="00231893" w:rsidRDefault="00440C08" w:rsidP="00324E54">
      <w:pPr>
        <w:pStyle w:val="a5"/>
        <w:numPr>
          <w:ilvl w:val="0"/>
          <w:numId w:val="47"/>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локальное иссечение лимфоузла;</w:t>
      </w:r>
    </w:p>
    <w:p w14:paraId="34DF2D2F" w14:textId="77777777" w:rsidR="00440C08" w:rsidRPr="00231893" w:rsidRDefault="00440C08" w:rsidP="00324E54">
      <w:pPr>
        <w:pStyle w:val="a5"/>
        <w:numPr>
          <w:ilvl w:val="0"/>
          <w:numId w:val="47"/>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полная спленэктомия;</w:t>
      </w:r>
      <w:r w:rsidRPr="00231893">
        <w:rPr>
          <w:rFonts w:ascii="Times New Roman" w:hAnsi="Times New Roman"/>
          <w:sz w:val="28"/>
          <w:szCs w:val="28"/>
        </w:rPr>
        <w:tab/>
      </w:r>
    </w:p>
    <w:p w14:paraId="70D52509" w14:textId="77777777" w:rsidR="00440C08" w:rsidRPr="00231893" w:rsidRDefault="00440C08" w:rsidP="00324E54">
      <w:pPr>
        <w:pStyle w:val="a5"/>
        <w:numPr>
          <w:ilvl w:val="0"/>
          <w:numId w:val="47"/>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биопсия кожи и подкожных тканей.</w:t>
      </w:r>
    </w:p>
    <w:p w14:paraId="3BFAB69E" w14:textId="77777777" w:rsidR="00440C08" w:rsidRDefault="00440C08" w:rsidP="00440C08">
      <w:pPr>
        <w:tabs>
          <w:tab w:val="left" w:pos="0"/>
          <w:tab w:val="left" w:pos="284"/>
        </w:tabs>
        <w:spacing w:after="0" w:line="240" w:lineRule="auto"/>
        <w:jc w:val="both"/>
        <w:rPr>
          <w:rFonts w:ascii="Times New Roman" w:eastAsia="Times New Roman" w:hAnsi="Times New Roman" w:cs="Times New Roman"/>
          <w:b/>
          <w:sz w:val="28"/>
          <w:szCs w:val="28"/>
        </w:rPr>
      </w:pPr>
    </w:p>
    <w:p w14:paraId="1C3C980D" w14:textId="77777777" w:rsidR="00440C08" w:rsidRPr="00231893" w:rsidRDefault="00440C08" w:rsidP="00440C08">
      <w:pPr>
        <w:tabs>
          <w:tab w:val="left" w:pos="0"/>
          <w:tab w:val="left" w:pos="284"/>
        </w:tabs>
        <w:spacing w:after="0" w:line="240" w:lineRule="auto"/>
        <w:jc w:val="both"/>
        <w:rPr>
          <w:rFonts w:ascii="Times New Roman" w:eastAsia="Times New Roman" w:hAnsi="Times New Roman" w:cs="Times New Roman"/>
          <w:b/>
          <w:sz w:val="28"/>
          <w:szCs w:val="28"/>
        </w:rPr>
      </w:pPr>
      <w:r w:rsidRPr="00231893">
        <w:rPr>
          <w:rFonts w:ascii="Times New Roman" w:eastAsia="Times New Roman" w:hAnsi="Times New Roman" w:cs="Times New Roman"/>
          <w:b/>
          <w:sz w:val="28"/>
          <w:szCs w:val="28"/>
        </w:rPr>
        <w:t xml:space="preserve">Цель проведения процедуры/вмешательства: </w:t>
      </w:r>
      <w:r w:rsidRPr="00231893">
        <w:rPr>
          <w:rFonts w:ascii="Times New Roman" w:eastAsia="Times New Roman" w:hAnsi="Times New Roman" w:cs="Times New Roman"/>
          <w:sz w:val="28"/>
          <w:szCs w:val="28"/>
        </w:rPr>
        <w:t>верификация диагноза ЛПЗ</w:t>
      </w:r>
    </w:p>
    <w:p w14:paraId="5BA1FD98" w14:textId="77777777" w:rsidR="00440C08" w:rsidRPr="00231893" w:rsidRDefault="00440C08" w:rsidP="00440C08">
      <w:pPr>
        <w:tabs>
          <w:tab w:val="left" w:pos="567"/>
        </w:tabs>
        <w:spacing w:after="0" w:line="240" w:lineRule="auto"/>
        <w:rPr>
          <w:rFonts w:ascii="Times New Roman" w:hAnsi="Times New Roman"/>
          <w:sz w:val="28"/>
          <w:szCs w:val="28"/>
        </w:rPr>
      </w:pPr>
    </w:p>
    <w:p w14:paraId="708A8602" w14:textId="77777777" w:rsidR="00440C08" w:rsidRPr="00231893" w:rsidRDefault="00440C08" w:rsidP="00440C08">
      <w:pPr>
        <w:tabs>
          <w:tab w:val="left" w:pos="0"/>
          <w:tab w:val="left" w:pos="284"/>
        </w:tabs>
        <w:spacing w:after="0" w:line="240" w:lineRule="auto"/>
        <w:jc w:val="both"/>
        <w:rPr>
          <w:rFonts w:ascii="Times New Roman" w:eastAsia="Times New Roman" w:hAnsi="Times New Roman" w:cs="Times New Roman"/>
          <w:sz w:val="28"/>
          <w:szCs w:val="28"/>
        </w:rPr>
      </w:pPr>
      <w:r w:rsidRPr="00231893">
        <w:rPr>
          <w:rFonts w:ascii="Times New Roman" w:hAnsi="Times New Roman"/>
          <w:b/>
          <w:sz w:val="28"/>
          <w:szCs w:val="28"/>
        </w:rPr>
        <w:t>Показания:</w:t>
      </w:r>
      <w:r w:rsidRPr="00231893">
        <w:rPr>
          <w:rFonts w:ascii="Times New Roman" w:hAnsi="Times New Roman"/>
          <w:sz w:val="28"/>
          <w:szCs w:val="28"/>
        </w:rPr>
        <w:t xml:space="preserve"> </w:t>
      </w:r>
      <w:r w:rsidRPr="00231893">
        <w:rPr>
          <w:rFonts w:ascii="Times New Roman" w:eastAsia="Times New Roman" w:hAnsi="Times New Roman" w:cs="Times New Roman"/>
          <w:sz w:val="28"/>
          <w:szCs w:val="28"/>
        </w:rPr>
        <w:t>исключение/подтверждение диагноза ЛПЗ.</w:t>
      </w:r>
    </w:p>
    <w:p w14:paraId="0D43FA1C" w14:textId="77777777" w:rsidR="00440C08" w:rsidRPr="0084466A" w:rsidRDefault="00440C08" w:rsidP="00440C08">
      <w:pPr>
        <w:spacing w:after="0" w:line="240" w:lineRule="auto"/>
        <w:jc w:val="both"/>
        <w:rPr>
          <w:rFonts w:ascii="Times New Roman" w:hAnsi="Times New Roman" w:cs="Times New Roman"/>
          <w:b/>
          <w:sz w:val="28"/>
          <w:szCs w:val="28"/>
        </w:rPr>
      </w:pPr>
    </w:p>
    <w:p w14:paraId="21AFF7DA" w14:textId="77777777" w:rsidR="00F75473" w:rsidRPr="00CD73AA" w:rsidRDefault="0060747F" w:rsidP="008334B2">
      <w:pPr>
        <w:pStyle w:val="a5"/>
        <w:tabs>
          <w:tab w:val="left" w:pos="284"/>
          <w:tab w:val="left" w:pos="426"/>
        </w:tabs>
        <w:spacing w:after="0" w:line="240" w:lineRule="auto"/>
        <w:ind w:left="0"/>
        <w:jc w:val="both"/>
        <w:rPr>
          <w:rFonts w:ascii="Times New Roman" w:hAnsi="Times New Roman"/>
          <w:b/>
          <w:sz w:val="28"/>
          <w:szCs w:val="28"/>
        </w:rPr>
      </w:pPr>
      <w:r>
        <w:rPr>
          <w:rFonts w:ascii="Times New Roman" w:hAnsi="Times New Roman"/>
          <w:b/>
          <w:sz w:val="28"/>
          <w:szCs w:val="28"/>
        </w:rPr>
        <w:t>6</w:t>
      </w:r>
      <w:r w:rsidR="0073750F" w:rsidRPr="0073750F">
        <w:rPr>
          <w:rFonts w:ascii="Times New Roman" w:hAnsi="Times New Roman"/>
          <w:b/>
          <w:sz w:val="28"/>
          <w:szCs w:val="28"/>
        </w:rPr>
        <w:t xml:space="preserve">) </w:t>
      </w:r>
      <w:r w:rsidR="00F75473" w:rsidRPr="0073750F">
        <w:rPr>
          <w:rFonts w:ascii="Times New Roman" w:hAnsi="Times New Roman"/>
          <w:b/>
          <w:sz w:val="28"/>
          <w:szCs w:val="28"/>
        </w:rPr>
        <w:t>Показания для консультации специалистов:</w:t>
      </w:r>
    </w:p>
    <w:p w14:paraId="1101BAF2" w14:textId="77777777" w:rsidR="00440C08" w:rsidRPr="0084466A" w:rsidRDefault="00440C08" w:rsidP="00440C08">
      <w:pPr>
        <w:pStyle w:val="a5"/>
        <w:numPr>
          <w:ilvl w:val="0"/>
          <w:numId w:val="4"/>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Консультации узких специалистов – по индивидуальным показаниям.</w:t>
      </w:r>
    </w:p>
    <w:p w14:paraId="47EBC00E" w14:textId="77777777" w:rsidR="00F75473" w:rsidRPr="00F75473" w:rsidRDefault="00F75473" w:rsidP="008334B2">
      <w:pPr>
        <w:pStyle w:val="a5"/>
        <w:tabs>
          <w:tab w:val="left" w:pos="284"/>
        </w:tabs>
        <w:spacing w:after="0" w:line="240" w:lineRule="auto"/>
        <w:ind w:left="0"/>
        <w:jc w:val="both"/>
        <w:rPr>
          <w:rFonts w:ascii="Times New Roman" w:hAnsi="Times New Roman"/>
          <w:b/>
          <w:sz w:val="28"/>
          <w:szCs w:val="28"/>
        </w:rPr>
      </w:pPr>
    </w:p>
    <w:p w14:paraId="3A33A537" w14:textId="77777777" w:rsidR="00F75473" w:rsidRPr="004375DA" w:rsidRDefault="0060747F" w:rsidP="008334B2">
      <w:pPr>
        <w:pStyle w:val="a5"/>
        <w:tabs>
          <w:tab w:val="left" w:pos="284"/>
        </w:tabs>
        <w:spacing w:after="0" w:line="240" w:lineRule="auto"/>
        <w:ind w:left="0"/>
        <w:jc w:val="both"/>
        <w:rPr>
          <w:rFonts w:ascii="Times New Roman" w:hAnsi="Times New Roman"/>
          <w:sz w:val="28"/>
          <w:szCs w:val="28"/>
        </w:rPr>
      </w:pPr>
      <w:r>
        <w:rPr>
          <w:rFonts w:ascii="Times New Roman" w:hAnsi="Times New Roman"/>
          <w:b/>
          <w:sz w:val="28"/>
          <w:szCs w:val="28"/>
        </w:rPr>
        <w:t>7</w:t>
      </w:r>
      <w:r w:rsidR="00F75473" w:rsidRPr="00F75473">
        <w:rPr>
          <w:rFonts w:ascii="Times New Roman" w:hAnsi="Times New Roman"/>
          <w:b/>
          <w:sz w:val="28"/>
          <w:szCs w:val="28"/>
        </w:rPr>
        <w:t xml:space="preserve">) </w:t>
      </w:r>
      <w:r w:rsidR="00F75473" w:rsidRPr="004375DA">
        <w:rPr>
          <w:rFonts w:ascii="Times New Roman" w:hAnsi="Times New Roman"/>
          <w:b/>
          <w:sz w:val="28"/>
          <w:szCs w:val="28"/>
        </w:rPr>
        <w:t>Показания для перевода в отделение интенсивной терапии и реанимации:</w:t>
      </w:r>
      <w:r w:rsidR="004375DA">
        <w:rPr>
          <w:rFonts w:ascii="Times New Roman" w:hAnsi="Times New Roman"/>
          <w:b/>
          <w:sz w:val="28"/>
          <w:szCs w:val="28"/>
        </w:rPr>
        <w:t xml:space="preserve"> </w:t>
      </w:r>
      <w:r w:rsidR="004375DA" w:rsidRPr="004375DA">
        <w:rPr>
          <w:rFonts w:ascii="Times New Roman" w:hAnsi="Times New Roman"/>
          <w:sz w:val="28"/>
          <w:szCs w:val="28"/>
        </w:rPr>
        <w:t>нарушение витальных функций</w:t>
      </w:r>
    </w:p>
    <w:p w14:paraId="6A55F76F" w14:textId="77777777" w:rsidR="00F75473" w:rsidRPr="004375DA" w:rsidRDefault="00F75473" w:rsidP="008334B2">
      <w:pPr>
        <w:pStyle w:val="a5"/>
        <w:tabs>
          <w:tab w:val="left" w:pos="284"/>
        </w:tabs>
        <w:spacing w:after="0" w:line="240" w:lineRule="auto"/>
        <w:ind w:left="0"/>
        <w:jc w:val="both"/>
        <w:rPr>
          <w:rFonts w:ascii="Times New Roman" w:hAnsi="Times New Roman"/>
          <w:sz w:val="28"/>
          <w:szCs w:val="28"/>
        </w:rPr>
      </w:pPr>
    </w:p>
    <w:p w14:paraId="7F024FF6" w14:textId="2CB2C437" w:rsidR="0073750F" w:rsidRPr="00F75473" w:rsidRDefault="0060747F" w:rsidP="008334B2">
      <w:pPr>
        <w:pStyle w:val="a5"/>
        <w:tabs>
          <w:tab w:val="left" w:pos="284"/>
        </w:tabs>
        <w:spacing w:after="0" w:line="240" w:lineRule="auto"/>
        <w:ind w:left="0"/>
        <w:jc w:val="both"/>
        <w:rPr>
          <w:rFonts w:ascii="Times New Roman" w:hAnsi="Times New Roman"/>
          <w:b/>
          <w:sz w:val="28"/>
          <w:szCs w:val="28"/>
        </w:rPr>
      </w:pPr>
      <w:r>
        <w:rPr>
          <w:rFonts w:ascii="Times New Roman" w:hAnsi="Times New Roman"/>
          <w:b/>
          <w:sz w:val="28"/>
          <w:szCs w:val="28"/>
        </w:rPr>
        <w:t>8</w:t>
      </w:r>
      <w:r w:rsidR="00F75473" w:rsidRPr="00F75473">
        <w:rPr>
          <w:rFonts w:ascii="Times New Roman" w:hAnsi="Times New Roman"/>
          <w:b/>
          <w:sz w:val="28"/>
          <w:szCs w:val="28"/>
        </w:rPr>
        <w:t>)</w:t>
      </w:r>
      <w:r w:rsidR="0073750F" w:rsidRPr="00F75473">
        <w:rPr>
          <w:rFonts w:ascii="Times New Roman" w:hAnsi="Times New Roman"/>
          <w:b/>
          <w:sz w:val="28"/>
          <w:szCs w:val="28"/>
        </w:rPr>
        <w:t xml:space="preserve"> Индикаторы эффективности лечения</w:t>
      </w:r>
      <w:r w:rsidR="000E03D7" w:rsidRPr="009610CC">
        <w:rPr>
          <w:rFonts w:ascii="Times New Roman" w:hAnsi="Times New Roman"/>
          <w:b/>
          <w:sz w:val="28"/>
          <w:szCs w:val="28"/>
        </w:rPr>
        <w:t>[31]</w:t>
      </w:r>
      <w:r w:rsidR="0073750F" w:rsidRPr="00F75473">
        <w:rPr>
          <w:rFonts w:ascii="Times New Roman" w:hAnsi="Times New Roman"/>
          <w:b/>
          <w:sz w:val="28"/>
          <w:szCs w:val="28"/>
        </w:rPr>
        <w:t>.</w:t>
      </w:r>
    </w:p>
    <w:p w14:paraId="70F12B5E" w14:textId="1BD2FDC5" w:rsidR="00440C08" w:rsidRPr="0084466A" w:rsidRDefault="00440C08" w:rsidP="00440C08">
      <w:pPr>
        <w:pStyle w:val="a5"/>
        <w:tabs>
          <w:tab w:val="left" w:pos="284"/>
        </w:tabs>
        <w:spacing w:after="0" w:line="240" w:lineRule="auto"/>
        <w:ind w:left="0"/>
        <w:jc w:val="both"/>
        <w:rPr>
          <w:rFonts w:ascii="Times New Roman" w:hAnsi="Times New Roman"/>
          <w:sz w:val="28"/>
          <w:szCs w:val="28"/>
        </w:rPr>
      </w:pPr>
      <w:r w:rsidRPr="0084466A">
        <w:rPr>
          <w:rFonts w:ascii="Times New Roman" w:hAnsi="Times New Roman"/>
          <w:sz w:val="28"/>
          <w:szCs w:val="28"/>
        </w:rPr>
        <w:t>Эффективность проведенного лечения оценивается с помощью методов лучевой диагности</w:t>
      </w:r>
      <w:r w:rsidR="009610CC">
        <w:rPr>
          <w:rFonts w:ascii="Times New Roman" w:hAnsi="Times New Roman"/>
          <w:sz w:val="28"/>
          <w:szCs w:val="28"/>
        </w:rPr>
        <w:t xml:space="preserve">ки </w:t>
      </w:r>
      <w:r w:rsidRPr="0084466A">
        <w:rPr>
          <w:rFonts w:ascii="Times New Roman" w:hAnsi="Times New Roman"/>
          <w:sz w:val="28"/>
          <w:szCs w:val="28"/>
        </w:rPr>
        <w:t>ПЭТ/КТ или КТ с контрастированием (если ПЭТ/КТ недоступно). Критерии</w:t>
      </w:r>
      <w:r>
        <w:rPr>
          <w:rFonts w:ascii="Times New Roman" w:hAnsi="Times New Roman"/>
          <w:sz w:val="28"/>
          <w:szCs w:val="28"/>
        </w:rPr>
        <w:t xml:space="preserve"> ответа  (</w:t>
      </w:r>
      <w:r w:rsidRPr="0084466A">
        <w:rPr>
          <w:rFonts w:ascii="Times New Roman" w:hAnsi="Times New Roman"/>
          <w:sz w:val="28"/>
          <w:szCs w:val="28"/>
        </w:rPr>
        <w:t xml:space="preserve">смотреть Приложение </w:t>
      </w:r>
      <w:r>
        <w:rPr>
          <w:rFonts w:ascii="Times New Roman" w:hAnsi="Times New Roman"/>
          <w:sz w:val="28"/>
          <w:szCs w:val="28"/>
        </w:rPr>
        <w:t>4</w:t>
      </w:r>
      <w:r w:rsidRPr="0084466A">
        <w:rPr>
          <w:rFonts w:ascii="Times New Roman" w:hAnsi="Times New Roman"/>
          <w:sz w:val="28"/>
          <w:szCs w:val="28"/>
        </w:rPr>
        <w:t xml:space="preserve">, настоящего КП). </w:t>
      </w:r>
    </w:p>
    <w:p w14:paraId="40ACC8BC" w14:textId="77777777" w:rsidR="003B012E" w:rsidRPr="003B012E" w:rsidRDefault="003B012E" w:rsidP="008334B2">
      <w:pPr>
        <w:autoSpaceDE w:val="0"/>
        <w:autoSpaceDN w:val="0"/>
        <w:adjustRightInd w:val="0"/>
        <w:spacing w:after="0" w:line="240" w:lineRule="auto"/>
        <w:rPr>
          <w:rFonts w:ascii="Times New Roman" w:hAnsi="Times New Roman" w:cs="Times New Roman"/>
          <w:sz w:val="28"/>
          <w:szCs w:val="28"/>
        </w:rPr>
      </w:pPr>
      <w:r w:rsidRPr="003B012E">
        <w:rPr>
          <w:rFonts w:ascii="Times New Roman" w:hAnsi="Times New Roman" w:cs="Times New Roman"/>
          <w:sz w:val="28"/>
          <w:szCs w:val="28"/>
        </w:rPr>
        <w:t>Радиологические исследования должны проводиться в середине лечения и после завершения химиотерапии:</w:t>
      </w:r>
    </w:p>
    <w:p w14:paraId="3F9DB268" w14:textId="77777777" w:rsidR="003B012E" w:rsidRPr="003B012E" w:rsidRDefault="003B012E" w:rsidP="00324E54">
      <w:pPr>
        <w:pStyle w:val="a5"/>
        <w:numPr>
          <w:ilvl w:val="0"/>
          <w:numId w:val="10"/>
        </w:numPr>
        <w:tabs>
          <w:tab w:val="left" w:pos="284"/>
        </w:tabs>
        <w:autoSpaceDE w:val="0"/>
        <w:autoSpaceDN w:val="0"/>
        <w:adjustRightInd w:val="0"/>
        <w:spacing w:after="0" w:line="240" w:lineRule="auto"/>
        <w:ind w:left="0" w:firstLine="0"/>
        <w:rPr>
          <w:rFonts w:ascii="Times New Roman" w:hAnsi="Times New Roman"/>
          <w:sz w:val="28"/>
          <w:szCs w:val="28"/>
        </w:rPr>
      </w:pPr>
      <w:r w:rsidRPr="003B012E">
        <w:rPr>
          <w:rFonts w:ascii="Times New Roman" w:hAnsi="Times New Roman"/>
          <w:sz w:val="28"/>
          <w:szCs w:val="28"/>
        </w:rPr>
        <w:t>Пациенты, которые достигают результатов ниже ЧО, должны рассматриваться в отношении возможности раннего применения терапии «спасения».</w:t>
      </w:r>
    </w:p>
    <w:p w14:paraId="1FD21F04" w14:textId="77777777" w:rsidR="003B012E" w:rsidRPr="003B012E" w:rsidRDefault="003B012E" w:rsidP="00324E54">
      <w:pPr>
        <w:pStyle w:val="a5"/>
        <w:numPr>
          <w:ilvl w:val="0"/>
          <w:numId w:val="10"/>
        </w:numPr>
        <w:tabs>
          <w:tab w:val="left" w:pos="284"/>
        </w:tabs>
        <w:autoSpaceDE w:val="0"/>
        <w:autoSpaceDN w:val="0"/>
        <w:adjustRightInd w:val="0"/>
        <w:spacing w:after="0" w:line="240" w:lineRule="auto"/>
        <w:ind w:left="0" w:firstLine="0"/>
        <w:rPr>
          <w:rFonts w:ascii="Times New Roman" w:eastAsia="TT1F13o00" w:hAnsi="Times New Roman"/>
          <w:sz w:val="28"/>
          <w:szCs w:val="28"/>
        </w:rPr>
      </w:pPr>
      <w:r w:rsidRPr="003B012E">
        <w:rPr>
          <w:rFonts w:ascii="Times New Roman" w:hAnsi="Times New Roman"/>
          <w:sz w:val="28"/>
          <w:szCs w:val="28"/>
        </w:rPr>
        <w:t>Пациенты, достигшие ЧО, могут достичь полного ответа после применения пост-индукционной терапии</w:t>
      </w:r>
    </w:p>
    <w:p w14:paraId="5AFCB11F" w14:textId="085E3D9F" w:rsidR="003B012E" w:rsidRPr="00623BB5" w:rsidRDefault="003B012E" w:rsidP="008334B2">
      <w:pPr>
        <w:pStyle w:val="a5"/>
        <w:tabs>
          <w:tab w:val="left" w:pos="284"/>
        </w:tabs>
        <w:spacing w:after="0" w:line="240" w:lineRule="auto"/>
        <w:ind w:left="0"/>
        <w:jc w:val="both"/>
        <w:rPr>
          <w:rFonts w:ascii="Times New Roman" w:hAnsi="Times New Roman"/>
          <w:sz w:val="28"/>
          <w:szCs w:val="28"/>
        </w:rPr>
      </w:pPr>
      <w:r w:rsidRPr="00623BB5">
        <w:rPr>
          <w:rFonts w:ascii="Times New Roman" w:hAnsi="Times New Roman"/>
          <w:sz w:val="28"/>
          <w:szCs w:val="28"/>
        </w:rPr>
        <w:t>Использо</w:t>
      </w:r>
      <w:r w:rsidR="009610CC">
        <w:rPr>
          <w:rFonts w:ascii="Times New Roman" w:hAnsi="Times New Roman"/>
          <w:sz w:val="28"/>
          <w:szCs w:val="28"/>
        </w:rPr>
        <w:t>в</w:t>
      </w:r>
      <w:r w:rsidRPr="00623BB5">
        <w:rPr>
          <w:rFonts w:ascii="Times New Roman" w:hAnsi="Times New Roman"/>
          <w:sz w:val="28"/>
          <w:szCs w:val="28"/>
        </w:rPr>
        <w:t>ание минимальной остаточной болезни (МОБ) в качестве независимого прогностического фактора в обычной клинической практике</w:t>
      </w:r>
      <w:r w:rsidR="00623BB5" w:rsidRPr="00623BB5">
        <w:rPr>
          <w:rFonts w:ascii="Times New Roman" w:hAnsi="Times New Roman"/>
          <w:sz w:val="28"/>
          <w:szCs w:val="28"/>
        </w:rPr>
        <w:t xml:space="preserve"> не рекомендуется, за исключением случаев, когда после аллоТКМ вводятся лимфоциты донора.</w:t>
      </w:r>
    </w:p>
    <w:p w14:paraId="2B23D5D8" w14:textId="77777777" w:rsidR="003B012E" w:rsidRDefault="003B012E" w:rsidP="008334B2">
      <w:pPr>
        <w:pStyle w:val="a5"/>
        <w:tabs>
          <w:tab w:val="left" w:pos="284"/>
        </w:tabs>
        <w:spacing w:after="0" w:line="240" w:lineRule="auto"/>
        <w:ind w:left="0"/>
        <w:jc w:val="both"/>
        <w:rPr>
          <w:rFonts w:ascii="Times New Roman" w:hAnsi="Times New Roman"/>
          <w:b/>
          <w:sz w:val="28"/>
          <w:szCs w:val="28"/>
        </w:rPr>
      </w:pPr>
    </w:p>
    <w:p w14:paraId="18CF824F" w14:textId="77777777" w:rsidR="0073750F" w:rsidRDefault="0060747F" w:rsidP="008334B2">
      <w:pPr>
        <w:pStyle w:val="a5"/>
        <w:tabs>
          <w:tab w:val="left" w:pos="284"/>
        </w:tabs>
        <w:spacing w:after="0" w:line="240" w:lineRule="auto"/>
        <w:ind w:left="0"/>
        <w:jc w:val="both"/>
        <w:rPr>
          <w:rFonts w:ascii="Times New Roman" w:hAnsi="Times New Roman"/>
          <w:b/>
          <w:sz w:val="28"/>
          <w:szCs w:val="28"/>
        </w:rPr>
      </w:pPr>
      <w:r w:rsidRPr="002F00BD">
        <w:rPr>
          <w:rFonts w:ascii="Times New Roman" w:hAnsi="Times New Roman"/>
          <w:b/>
          <w:sz w:val="28"/>
          <w:szCs w:val="28"/>
        </w:rPr>
        <w:t>9</w:t>
      </w:r>
      <w:r w:rsidR="0073750F" w:rsidRPr="0073750F">
        <w:rPr>
          <w:rFonts w:ascii="Times New Roman" w:hAnsi="Times New Roman"/>
          <w:b/>
          <w:sz w:val="28"/>
          <w:szCs w:val="28"/>
        </w:rPr>
        <w:t>) Дальнейшее ведение</w:t>
      </w:r>
      <w:r w:rsidR="00B23925" w:rsidRPr="00CF4B2F">
        <w:rPr>
          <w:rFonts w:ascii="Times New Roman" w:hAnsi="Times New Roman"/>
          <w:b/>
          <w:sz w:val="28"/>
          <w:szCs w:val="28"/>
        </w:rPr>
        <w:t>[11]</w:t>
      </w:r>
      <w:r>
        <w:rPr>
          <w:rFonts w:ascii="Times New Roman" w:hAnsi="Times New Roman"/>
          <w:b/>
          <w:sz w:val="28"/>
          <w:szCs w:val="28"/>
        </w:rPr>
        <w:t>:</w:t>
      </w:r>
    </w:p>
    <w:p w14:paraId="6BC6C512" w14:textId="77777777" w:rsidR="003B012E" w:rsidRPr="003B012E" w:rsidRDefault="003B012E" w:rsidP="008334B2">
      <w:pPr>
        <w:spacing w:after="0" w:line="240" w:lineRule="auto"/>
        <w:ind w:firstLine="284"/>
        <w:jc w:val="both"/>
        <w:rPr>
          <w:rFonts w:ascii="Times New Roman" w:hAnsi="Times New Roman" w:cs="Times New Roman"/>
          <w:sz w:val="28"/>
          <w:szCs w:val="28"/>
        </w:rPr>
      </w:pPr>
      <w:r w:rsidRPr="003B012E">
        <w:rPr>
          <w:rFonts w:ascii="Times New Roman" w:hAnsi="Times New Roman" w:cs="Times New Roman"/>
          <w:sz w:val="28"/>
          <w:szCs w:val="28"/>
        </w:rPr>
        <w:t>Рекомендации по дальнейшему наблюдению основываются скорее, на консенсусе чем на доказательствах:</w:t>
      </w:r>
    </w:p>
    <w:p w14:paraId="43834278" w14:textId="77777777" w:rsidR="003B012E" w:rsidRPr="003B012E" w:rsidRDefault="003B012E" w:rsidP="008334B2">
      <w:pPr>
        <w:spacing w:after="0" w:line="240" w:lineRule="auto"/>
        <w:ind w:firstLine="284"/>
        <w:jc w:val="both"/>
        <w:rPr>
          <w:rFonts w:ascii="Times New Roman" w:hAnsi="Times New Roman" w:cs="Times New Roman"/>
          <w:sz w:val="28"/>
          <w:szCs w:val="28"/>
        </w:rPr>
      </w:pPr>
      <w:r w:rsidRPr="003B012E">
        <w:rPr>
          <w:rFonts w:ascii="Times New Roman" w:hAnsi="Times New Roman" w:cs="Times New Roman"/>
          <w:sz w:val="28"/>
          <w:szCs w:val="28"/>
        </w:rPr>
        <w:t>Анамнез, физическое обследование, ОАК и БАК каждые 3 месяца в течение 2 лет, каждые 4-6 месяцев в течение 3х следующих лет и впоследствии один раз в год;</w:t>
      </w:r>
    </w:p>
    <w:p w14:paraId="1D99C40C" w14:textId="77777777" w:rsidR="003B012E" w:rsidRPr="003B012E" w:rsidRDefault="003B012E" w:rsidP="008334B2">
      <w:pPr>
        <w:spacing w:after="0" w:line="240" w:lineRule="auto"/>
        <w:ind w:firstLine="284"/>
        <w:jc w:val="both"/>
        <w:rPr>
          <w:rFonts w:ascii="Times New Roman" w:hAnsi="Times New Roman" w:cs="Times New Roman"/>
          <w:sz w:val="28"/>
          <w:szCs w:val="28"/>
        </w:rPr>
      </w:pPr>
      <w:r w:rsidRPr="003B012E">
        <w:rPr>
          <w:rFonts w:ascii="Times New Roman" w:hAnsi="Times New Roman" w:cs="Times New Roman"/>
          <w:sz w:val="28"/>
          <w:szCs w:val="28"/>
        </w:rPr>
        <w:t>Ежегодно оценка функции щитовидной железы у пациентов с облучением шеи;</w:t>
      </w:r>
    </w:p>
    <w:p w14:paraId="2F02BAA8" w14:textId="77777777" w:rsidR="003B012E" w:rsidRPr="003B012E" w:rsidRDefault="003B012E" w:rsidP="008334B2">
      <w:pPr>
        <w:spacing w:after="0" w:line="240" w:lineRule="auto"/>
        <w:ind w:firstLine="284"/>
        <w:jc w:val="both"/>
        <w:rPr>
          <w:rFonts w:ascii="Times New Roman" w:hAnsi="Times New Roman" w:cs="Times New Roman"/>
          <w:sz w:val="28"/>
          <w:szCs w:val="28"/>
        </w:rPr>
      </w:pPr>
      <w:r w:rsidRPr="003B012E">
        <w:rPr>
          <w:rFonts w:ascii="Times New Roman" w:hAnsi="Times New Roman" w:cs="Times New Roman"/>
          <w:sz w:val="28"/>
          <w:szCs w:val="28"/>
        </w:rPr>
        <w:t>Возможно выполнение КТ (или рентгенография грудной клетки/УЗИ исследования для снижения экспозиции радиации) каждые 3-6 месяцев в течение 2 лет и каждые 6-12 месяцев в течение вплоть до 5 лет, в то время как для контроля ПЭТ-КТ применять  не следует.</w:t>
      </w:r>
    </w:p>
    <w:p w14:paraId="16BF7EA6" w14:textId="77777777" w:rsidR="009B0EC9" w:rsidRPr="003B012E" w:rsidRDefault="003B012E" w:rsidP="008334B2">
      <w:pPr>
        <w:pStyle w:val="a5"/>
        <w:tabs>
          <w:tab w:val="left" w:pos="284"/>
        </w:tabs>
        <w:spacing w:after="0" w:line="240" w:lineRule="auto"/>
        <w:ind w:left="0" w:firstLine="284"/>
        <w:jc w:val="both"/>
        <w:rPr>
          <w:rFonts w:ascii="Times New Roman" w:hAnsi="Times New Roman"/>
          <w:b/>
          <w:sz w:val="28"/>
          <w:szCs w:val="28"/>
        </w:rPr>
      </w:pPr>
      <w:r w:rsidRPr="003B012E">
        <w:rPr>
          <w:rFonts w:ascii="Times New Roman" w:hAnsi="Times New Roman"/>
          <w:sz w:val="28"/>
          <w:szCs w:val="28"/>
        </w:rPr>
        <w:t>Превентивное лечение может быть достаточным, однако может проводиться скрининг в отношении минимальной остаточной болезни (МОБ), но он не должен определять выбор терапевтических стратегий за рамками клинических исследований.</w:t>
      </w:r>
    </w:p>
    <w:p w14:paraId="4B6A61F2" w14:textId="77777777" w:rsidR="009B0EC9" w:rsidRDefault="009B0EC9" w:rsidP="008334B2">
      <w:pPr>
        <w:spacing w:after="0" w:line="240" w:lineRule="auto"/>
        <w:jc w:val="both"/>
        <w:rPr>
          <w:rFonts w:ascii="Times New Roman" w:eastAsia="Times New Roman" w:hAnsi="Times New Roman" w:cs="Times New Roman"/>
          <w:b/>
          <w:sz w:val="28"/>
          <w:szCs w:val="28"/>
        </w:rPr>
      </w:pPr>
    </w:p>
    <w:p w14:paraId="4B3C713B" w14:textId="77777777" w:rsidR="0060747F" w:rsidRDefault="0060747F" w:rsidP="008334B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13. </w:t>
      </w:r>
      <w:r w:rsidRPr="0060747F">
        <w:rPr>
          <w:rFonts w:ascii="Times New Roman" w:eastAsia="Times New Roman" w:hAnsi="Times New Roman" w:cs="Times New Roman"/>
          <w:b/>
          <w:sz w:val="28"/>
          <w:szCs w:val="28"/>
        </w:rPr>
        <w:t xml:space="preserve"> МЕДИЦИНСКАЯ РЕАБИЛИТАЦИЯ,</w:t>
      </w:r>
      <w:r w:rsidR="004375DA">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согласно клинического протокола по реабилитации.</w:t>
      </w:r>
    </w:p>
    <w:p w14:paraId="5025154F" w14:textId="77777777" w:rsidR="00440C08" w:rsidRPr="0084466A" w:rsidRDefault="0060747F" w:rsidP="00440C08">
      <w:pPr>
        <w:spacing w:after="0" w:line="240" w:lineRule="auto"/>
        <w:jc w:val="both"/>
        <w:rPr>
          <w:rFonts w:ascii="Times New Roman" w:eastAsia="Times New Roman" w:hAnsi="Times New Roman" w:cs="Times New Roman"/>
          <w:sz w:val="28"/>
          <w:szCs w:val="28"/>
        </w:rPr>
      </w:pPr>
      <w:r w:rsidRPr="0060747F">
        <w:rPr>
          <w:rFonts w:ascii="Times New Roman" w:eastAsia="Times New Roman" w:hAnsi="Times New Roman" w:cs="Times New Roman"/>
          <w:b/>
          <w:sz w:val="28"/>
          <w:szCs w:val="28"/>
        </w:rPr>
        <w:t>14.ПАЛЛИАТИВНАЯ ПОМОЩЬ</w:t>
      </w:r>
      <w:r w:rsidRPr="0060747F">
        <w:rPr>
          <w:rFonts w:ascii="Times New Roman" w:eastAsia="Times New Roman" w:hAnsi="Times New Roman" w:cs="Times New Roman"/>
          <w:sz w:val="28"/>
          <w:szCs w:val="28"/>
        </w:rPr>
        <w:t xml:space="preserve">, </w:t>
      </w:r>
      <w:r w:rsidR="00440C08" w:rsidRPr="0084466A">
        <w:rPr>
          <w:rFonts w:ascii="Times New Roman" w:eastAsia="Times New Roman" w:hAnsi="Times New Roman" w:cs="Times New Roman"/>
          <w:sz w:val="28"/>
          <w:szCs w:val="28"/>
        </w:rPr>
        <w:t>согласно клинического протокола по паллиативной помощи.</w:t>
      </w:r>
    </w:p>
    <w:p w14:paraId="39AF57AF" w14:textId="77777777" w:rsidR="00440C08" w:rsidRPr="0084466A" w:rsidRDefault="00440C08" w:rsidP="00440C08">
      <w:pPr>
        <w:spacing w:after="0" w:line="240" w:lineRule="auto"/>
        <w:jc w:val="both"/>
        <w:rPr>
          <w:rFonts w:ascii="Times New Roman" w:hAnsi="Times New Roman"/>
          <w:b/>
          <w:sz w:val="28"/>
          <w:szCs w:val="28"/>
        </w:rPr>
      </w:pPr>
      <w:r w:rsidRPr="0084466A">
        <w:rPr>
          <w:rFonts w:ascii="Times New Roman" w:hAnsi="Times New Roman"/>
          <w:b/>
          <w:sz w:val="28"/>
          <w:szCs w:val="28"/>
        </w:rPr>
        <w:tab/>
      </w:r>
    </w:p>
    <w:p w14:paraId="2CBB629C" w14:textId="244A4425" w:rsidR="0060747F" w:rsidRPr="0060747F" w:rsidRDefault="0060747F" w:rsidP="008334B2">
      <w:pPr>
        <w:spacing w:after="0" w:line="240" w:lineRule="auto"/>
        <w:jc w:val="both"/>
        <w:rPr>
          <w:rFonts w:ascii="Times New Roman" w:eastAsia="Times New Roman" w:hAnsi="Times New Roman" w:cs="Times New Roman"/>
          <w:b/>
          <w:sz w:val="28"/>
          <w:szCs w:val="28"/>
        </w:rPr>
      </w:pPr>
    </w:p>
    <w:p w14:paraId="2BC2C633" w14:textId="77777777" w:rsidR="0060747F" w:rsidRPr="0060747F" w:rsidRDefault="0060747F" w:rsidP="008334B2">
      <w:pPr>
        <w:pStyle w:val="a5"/>
        <w:tabs>
          <w:tab w:val="left" w:pos="284"/>
        </w:tabs>
        <w:spacing w:after="0" w:line="240" w:lineRule="auto"/>
        <w:ind w:left="0" w:firstLine="284"/>
        <w:jc w:val="both"/>
        <w:rPr>
          <w:rFonts w:ascii="Times New Roman" w:hAnsi="Times New Roman"/>
          <w:sz w:val="28"/>
          <w:szCs w:val="28"/>
        </w:rPr>
      </w:pPr>
    </w:p>
    <w:p w14:paraId="6A3A6FF6" w14:textId="77777777" w:rsidR="0073750F"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4</w:t>
      </w:r>
      <w:r w:rsidRPr="0073750F">
        <w:rPr>
          <w:rFonts w:ascii="Times New Roman" w:hAnsi="Times New Roman" w:cs="Times New Roman"/>
          <w:b/>
          <w:sz w:val="28"/>
          <w:szCs w:val="28"/>
        </w:rPr>
        <w:t xml:space="preserve">. </w:t>
      </w:r>
      <w:commentRangeStart w:id="1"/>
      <w:r w:rsidRPr="0073750F">
        <w:rPr>
          <w:rFonts w:ascii="Times New Roman" w:hAnsi="Times New Roman" w:cs="Times New Roman"/>
          <w:b/>
          <w:sz w:val="28"/>
          <w:szCs w:val="28"/>
        </w:rPr>
        <w:t>Сокращения</w:t>
      </w:r>
      <w:commentRangeEnd w:id="1"/>
      <w:r w:rsidR="002F00BD">
        <w:rPr>
          <w:rStyle w:val="af0"/>
          <w:rFonts w:ascii="Times New Roman" w:eastAsia="Times New Roman" w:hAnsi="Times New Roman"/>
          <w:szCs w:val="20"/>
        </w:rPr>
        <w:commentReference w:id="1"/>
      </w:r>
      <w:r w:rsidRPr="0073750F">
        <w:rPr>
          <w:rFonts w:ascii="Times New Roman" w:hAnsi="Times New Roman" w:cs="Times New Roman"/>
          <w:b/>
          <w:sz w:val="28"/>
          <w:szCs w:val="28"/>
        </w:rPr>
        <w:t>, используемые в протоколе:</w:t>
      </w:r>
    </w:p>
    <w:p w14:paraId="039BD3F9" w14:textId="77777777" w:rsidR="00FF1141" w:rsidRDefault="00FF1141" w:rsidP="008334B2">
      <w:pPr>
        <w:tabs>
          <w:tab w:val="left" w:pos="284"/>
        </w:tabs>
        <w:spacing w:after="0" w:line="240" w:lineRule="auto"/>
        <w:jc w:val="both"/>
        <w:rPr>
          <w:rFonts w:ascii="Times New Roman" w:hAnsi="Times New Roman" w:cs="Times New Roman"/>
          <w:b/>
          <w:sz w:val="28"/>
          <w:szCs w:val="28"/>
        </w:rPr>
      </w:pPr>
    </w:p>
    <w:tbl>
      <w:tblPr>
        <w:tblStyle w:val="a6"/>
        <w:tblW w:w="0" w:type="auto"/>
        <w:tblLook w:val="04A0" w:firstRow="1" w:lastRow="0" w:firstColumn="1" w:lastColumn="0" w:noHBand="0" w:noVBand="1"/>
      </w:tblPr>
      <w:tblGrid>
        <w:gridCol w:w="1809"/>
        <w:gridCol w:w="8222"/>
      </w:tblGrid>
      <w:tr w:rsidR="00600A7F" w:rsidRPr="00600A7F" w14:paraId="79043D7B" w14:textId="77777777" w:rsidTr="009610CC">
        <w:tc>
          <w:tcPr>
            <w:tcW w:w="1809" w:type="dxa"/>
          </w:tcPr>
          <w:p w14:paraId="00335B78"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w:t>
            </w:r>
          </w:p>
        </w:tc>
        <w:tc>
          <w:tcPr>
            <w:tcW w:w="8222" w:type="dxa"/>
          </w:tcPr>
          <w:p w14:paraId="4D48B2E8"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eastAsiaTheme="minorEastAsia" w:hAnsi="Times New Roman"/>
                <w:sz w:val="28"/>
                <w:szCs w:val="28"/>
              </w:rPr>
              <w:t>препараты, закупаемые в рамках разового ввоза</w:t>
            </w:r>
          </w:p>
        </w:tc>
      </w:tr>
      <w:tr w:rsidR="00600A7F" w:rsidRPr="00600A7F" w14:paraId="51A2CA6B" w14:textId="77777777" w:rsidTr="009610CC">
        <w:tc>
          <w:tcPr>
            <w:tcW w:w="1809" w:type="dxa"/>
          </w:tcPr>
          <w:p w14:paraId="32B77FAF"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АЛаТ</w:t>
            </w:r>
          </w:p>
        </w:tc>
        <w:tc>
          <w:tcPr>
            <w:tcW w:w="8222" w:type="dxa"/>
          </w:tcPr>
          <w:p w14:paraId="44AA3AE9"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аланинаминотрансфераза</w:t>
            </w:r>
          </w:p>
        </w:tc>
      </w:tr>
      <w:tr w:rsidR="00600A7F" w:rsidRPr="00600A7F" w14:paraId="2B21DB61" w14:textId="77777777" w:rsidTr="009610CC">
        <w:tc>
          <w:tcPr>
            <w:tcW w:w="1809" w:type="dxa"/>
          </w:tcPr>
          <w:p w14:paraId="6D3C598A"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АСаТ</w:t>
            </w:r>
          </w:p>
        </w:tc>
        <w:tc>
          <w:tcPr>
            <w:tcW w:w="8222" w:type="dxa"/>
          </w:tcPr>
          <w:p w14:paraId="3F43E7D6"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аспартатаминотрансфераза</w:t>
            </w:r>
          </w:p>
        </w:tc>
      </w:tr>
      <w:tr w:rsidR="00600A7F" w:rsidRPr="00600A7F" w14:paraId="2FD4390E" w14:textId="77777777" w:rsidTr="009610CC">
        <w:tc>
          <w:tcPr>
            <w:tcW w:w="1809" w:type="dxa"/>
          </w:tcPr>
          <w:p w14:paraId="5BA2C4B2" w14:textId="7B9D9198"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БАК</w:t>
            </w:r>
          </w:p>
        </w:tc>
        <w:tc>
          <w:tcPr>
            <w:tcW w:w="8222" w:type="dxa"/>
          </w:tcPr>
          <w:p w14:paraId="0E60BA35" w14:textId="5F544699" w:rsidR="00324E54" w:rsidRPr="00600A7F" w:rsidRDefault="002126D4" w:rsidP="009610CC">
            <w:pPr>
              <w:tabs>
                <w:tab w:val="left" w:pos="284"/>
              </w:tabs>
              <w:jc w:val="both"/>
              <w:rPr>
                <w:rFonts w:ascii="Times New Roman" w:hAnsi="Times New Roman"/>
                <w:sz w:val="28"/>
                <w:szCs w:val="28"/>
              </w:rPr>
            </w:pPr>
            <w:r w:rsidRPr="00600A7F">
              <w:rPr>
                <w:rFonts w:ascii="Times New Roman" w:hAnsi="Times New Roman"/>
                <w:sz w:val="28"/>
                <w:szCs w:val="28"/>
              </w:rPr>
              <w:t>Биохимический анализ крови</w:t>
            </w:r>
          </w:p>
        </w:tc>
      </w:tr>
      <w:tr w:rsidR="00600A7F" w:rsidRPr="00600A7F" w14:paraId="495DE17D" w14:textId="77777777" w:rsidTr="009610CC">
        <w:tc>
          <w:tcPr>
            <w:tcW w:w="1809" w:type="dxa"/>
          </w:tcPr>
          <w:p w14:paraId="4CE9DB86"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ВДХТ</w:t>
            </w:r>
          </w:p>
        </w:tc>
        <w:tc>
          <w:tcPr>
            <w:tcW w:w="8222" w:type="dxa"/>
          </w:tcPr>
          <w:p w14:paraId="429781DD"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высокодозная химиотерапия</w:t>
            </w:r>
          </w:p>
        </w:tc>
      </w:tr>
      <w:tr w:rsidR="00600A7F" w:rsidRPr="00600A7F" w14:paraId="5D1316AE" w14:textId="77777777" w:rsidTr="009610CC">
        <w:tc>
          <w:tcPr>
            <w:tcW w:w="1809" w:type="dxa"/>
          </w:tcPr>
          <w:p w14:paraId="31A048F6"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ВИЧ</w:t>
            </w:r>
          </w:p>
        </w:tc>
        <w:tc>
          <w:tcPr>
            <w:tcW w:w="8222" w:type="dxa"/>
          </w:tcPr>
          <w:p w14:paraId="6D1BC2F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вирус иммунодефицита человека</w:t>
            </w:r>
          </w:p>
        </w:tc>
      </w:tr>
      <w:tr w:rsidR="00600A7F" w:rsidRPr="00600A7F" w14:paraId="0F6D1BC0" w14:textId="77777777" w:rsidTr="009610CC">
        <w:tc>
          <w:tcPr>
            <w:tcW w:w="1809" w:type="dxa"/>
          </w:tcPr>
          <w:p w14:paraId="4059FDC8"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ВОЗ</w:t>
            </w:r>
          </w:p>
        </w:tc>
        <w:tc>
          <w:tcPr>
            <w:tcW w:w="8222" w:type="dxa"/>
          </w:tcPr>
          <w:p w14:paraId="5769C310"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всемирная организация здравоохранения</w:t>
            </w:r>
          </w:p>
        </w:tc>
      </w:tr>
      <w:tr w:rsidR="00600A7F" w:rsidRPr="00600A7F" w14:paraId="50BC6AF1" w14:textId="77777777" w:rsidTr="009610CC">
        <w:tc>
          <w:tcPr>
            <w:tcW w:w="1809" w:type="dxa"/>
          </w:tcPr>
          <w:p w14:paraId="3D7AAC94" w14:textId="675F805B"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ЖКТ</w:t>
            </w:r>
          </w:p>
        </w:tc>
        <w:tc>
          <w:tcPr>
            <w:tcW w:w="8222" w:type="dxa"/>
          </w:tcPr>
          <w:p w14:paraId="263B6C74" w14:textId="354404BB" w:rsidR="00324E54" w:rsidRPr="00600A7F" w:rsidRDefault="002126D4" w:rsidP="009610CC">
            <w:pPr>
              <w:tabs>
                <w:tab w:val="left" w:pos="284"/>
              </w:tabs>
              <w:jc w:val="both"/>
              <w:rPr>
                <w:rFonts w:ascii="Times New Roman" w:hAnsi="Times New Roman"/>
                <w:sz w:val="28"/>
                <w:szCs w:val="28"/>
              </w:rPr>
            </w:pPr>
            <w:r w:rsidRPr="00600A7F">
              <w:rPr>
                <w:rFonts w:ascii="Times New Roman" w:hAnsi="Times New Roman"/>
                <w:sz w:val="28"/>
                <w:szCs w:val="28"/>
              </w:rPr>
              <w:t>желудочно-кишечный тракт</w:t>
            </w:r>
          </w:p>
        </w:tc>
      </w:tr>
      <w:tr w:rsidR="00600A7F" w:rsidRPr="00600A7F" w14:paraId="0AB95550" w14:textId="77777777" w:rsidTr="009610CC">
        <w:tc>
          <w:tcPr>
            <w:tcW w:w="1809" w:type="dxa"/>
          </w:tcPr>
          <w:p w14:paraId="64F542B7" w14:textId="030A9D02"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ЗНО</w:t>
            </w:r>
          </w:p>
        </w:tc>
        <w:tc>
          <w:tcPr>
            <w:tcW w:w="8222" w:type="dxa"/>
          </w:tcPr>
          <w:p w14:paraId="300D566D" w14:textId="405D857E" w:rsidR="00324E54" w:rsidRPr="00600A7F" w:rsidRDefault="002126D4" w:rsidP="009610CC">
            <w:pPr>
              <w:tabs>
                <w:tab w:val="left" w:pos="284"/>
              </w:tabs>
              <w:jc w:val="both"/>
              <w:rPr>
                <w:rFonts w:ascii="Times New Roman" w:hAnsi="Times New Roman"/>
                <w:sz w:val="28"/>
                <w:szCs w:val="28"/>
              </w:rPr>
            </w:pPr>
            <w:r w:rsidRPr="00600A7F">
              <w:rPr>
                <w:rFonts w:ascii="Times New Roman" w:hAnsi="Times New Roman"/>
                <w:sz w:val="28"/>
                <w:szCs w:val="28"/>
              </w:rPr>
              <w:t>Злокачественное новообразование</w:t>
            </w:r>
          </w:p>
        </w:tc>
      </w:tr>
      <w:tr w:rsidR="00600A7F" w:rsidRPr="00600A7F" w14:paraId="0A487883" w14:textId="77777777" w:rsidTr="009610CC">
        <w:tc>
          <w:tcPr>
            <w:tcW w:w="1809" w:type="dxa"/>
          </w:tcPr>
          <w:p w14:paraId="5BE6B1E6"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ИФА</w:t>
            </w:r>
          </w:p>
        </w:tc>
        <w:tc>
          <w:tcPr>
            <w:tcW w:w="8222" w:type="dxa"/>
          </w:tcPr>
          <w:p w14:paraId="3C43A61D"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иммуноферментный анализ</w:t>
            </w:r>
          </w:p>
        </w:tc>
      </w:tr>
      <w:tr w:rsidR="00600A7F" w:rsidRPr="00600A7F" w14:paraId="4B92C167" w14:textId="77777777" w:rsidTr="009610CC">
        <w:tc>
          <w:tcPr>
            <w:tcW w:w="1809" w:type="dxa"/>
          </w:tcPr>
          <w:p w14:paraId="35336754"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КП</w:t>
            </w:r>
          </w:p>
        </w:tc>
        <w:tc>
          <w:tcPr>
            <w:tcW w:w="8222" w:type="dxa"/>
          </w:tcPr>
          <w:p w14:paraId="100FDCB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клинический протокол</w:t>
            </w:r>
          </w:p>
        </w:tc>
      </w:tr>
      <w:tr w:rsidR="00600A7F" w:rsidRPr="00600A7F" w14:paraId="36B725A2" w14:textId="77777777" w:rsidTr="009610CC">
        <w:tc>
          <w:tcPr>
            <w:tcW w:w="1809" w:type="dxa"/>
          </w:tcPr>
          <w:p w14:paraId="5812685B"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lang w:eastAsia="en-US"/>
              </w:rPr>
              <w:t>КТ</w:t>
            </w:r>
          </w:p>
        </w:tc>
        <w:tc>
          <w:tcPr>
            <w:tcW w:w="8222" w:type="dxa"/>
          </w:tcPr>
          <w:p w14:paraId="553A4007"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компьютерная томография</w:t>
            </w:r>
          </w:p>
        </w:tc>
      </w:tr>
      <w:tr w:rsidR="00600A7F" w:rsidRPr="00600A7F" w14:paraId="0CFFE646" w14:textId="77777777" w:rsidTr="009610CC">
        <w:tc>
          <w:tcPr>
            <w:tcW w:w="1809" w:type="dxa"/>
          </w:tcPr>
          <w:p w14:paraId="6743A903"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ЛДГ</w:t>
            </w:r>
          </w:p>
        </w:tc>
        <w:tc>
          <w:tcPr>
            <w:tcW w:w="8222" w:type="dxa"/>
          </w:tcPr>
          <w:p w14:paraId="29B7D8AB"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лактатдегидрогеназа</w:t>
            </w:r>
          </w:p>
        </w:tc>
      </w:tr>
      <w:tr w:rsidR="00600A7F" w:rsidRPr="00600A7F" w14:paraId="74616F7A" w14:textId="77777777" w:rsidTr="009610CC">
        <w:tc>
          <w:tcPr>
            <w:tcW w:w="1809" w:type="dxa"/>
          </w:tcPr>
          <w:p w14:paraId="20200EBF" w14:textId="1C412F82"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ЛКМЗ</w:t>
            </w:r>
          </w:p>
        </w:tc>
        <w:tc>
          <w:tcPr>
            <w:tcW w:w="8222" w:type="dxa"/>
          </w:tcPr>
          <w:p w14:paraId="08E28052" w14:textId="2DBAC9FB"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лимфома из клеток мантийной зоны</w:t>
            </w:r>
          </w:p>
        </w:tc>
      </w:tr>
      <w:tr w:rsidR="00600A7F" w:rsidRPr="00600A7F" w14:paraId="610314E1" w14:textId="77777777" w:rsidTr="009610CC">
        <w:tc>
          <w:tcPr>
            <w:tcW w:w="1809" w:type="dxa"/>
          </w:tcPr>
          <w:p w14:paraId="6205DD69" w14:textId="4E44F160"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ЛПЗ</w:t>
            </w:r>
          </w:p>
        </w:tc>
        <w:tc>
          <w:tcPr>
            <w:tcW w:w="8222" w:type="dxa"/>
          </w:tcPr>
          <w:p w14:paraId="160BE2A8" w14:textId="3C878178"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лимфопролиферативное заболевание</w:t>
            </w:r>
          </w:p>
        </w:tc>
      </w:tr>
      <w:tr w:rsidR="00600A7F" w:rsidRPr="00600A7F" w14:paraId="7F7645C5" w14:textId="77777777" w:rsidTr="009610CC">
        <w:tc>
          <w:tcPr>
            <w:tcW w:w="1809" w:type="dxa"/>
          </w:tcPr>
          <w:p w14:paraId="5031D037"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ЛТ</w:t>
            </w:r>
          </w:p>
        </w:tc>
        <w:tc>
          <w:tcPr>
            <w:tcW w:w="8222" w:type="dxa"/>
          </w:tcPr>
          <w:p w14:paraId="220D9E1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лучевая терапия</w:t>
            </w:r>
          </w:p>
        </w:tc>
      </w:tr>
      <w:tr w:rsidR="00600A7F" w:rsidRPr="00600A7F" w14:paraId="18EB6695" w14:textId="77777777" w:rsidTr="009610CC">
        <w:tc>
          <w:tcPr>
            <w:tcW w:w="1809" w:type="dxa"/>
          </w:tcPr>
          <w:p w14:paraId="5629E85C" w14:textId="19CB1635"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МКБ</w:t>
            </w:r>
          </w:p>
        </w:tc>
        <w:tc>
          <w:tcPr>
            <w:tcW w:w="8222" w:type="dxa"/>
          </w:tcPr>
          <w:p w14:paraId="20C3F71A" w14:textId="56347927"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международная классификация болезней</w:t>
            </w:r>
          </w:p>
        </w:tc>
      </w:tr>
      <w:tr w:rsidR="00600A7F" w:rsidRPr="00600A7F" w14:paraId="24705B67" w14:textId="77777777" w:rsidTr="009610CC">
        <w:tc>
          <w:tcPr>
            <w:tcW w:w="1809" w:type="dxa"/>
          </w:tcPr>
          <w:p w14:paraId="11141077" w14:textId="056F5530"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МКЛ</w:t>
            </w:r>
          </w:p>
        </w:tc>
        <w:tc>
          <w:tcPr>
            <w:tcW w:w="8222" w:type="dxa"/>
          </w:tcPr>
          <w:p w14:paraId="49C84E4A" w14:textId="6DF0A52F"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мантийноклеточная лимфома</w:t>
            </w:r>
          </w:p>
        </w:tc>
      </w:tr>
      <w:tr w:rsidR="00600A7F" w:rsidRPr="00600A7F" w14:paraId="7583A783" w14:textId="77777777" w:rsidTr="009610CC">
        <w:tc>
          <w:tcPr>
            <w:tcW w:w="1809" w:type="dxa"/>
          </w:tcPr>
          <w:p w14:paraId="1B5EF938" w14:textId="56BE3111"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МОБ</w:t>
            </w:r>
          </w:p>
        </w:tc>
        <w:tc>
          <w:tcPr>
            <w:tcW w:w="8222" w:type="dxa"/>
          </w:tcPr>
          <w:p w14:paraId="258B8BEC" w14:textId="013FC77E"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минимальная остаточная болезнь</w:t>
            </w:r>
          </w:p>
        </w:tc>
      </w:tr>
      <w:tr w:rsidR="00600A7F" w:rsidRPr="00600A7F" w14:paraId="52D01746" w14:textId="77777777" w:rsidTr="009610CC">
        <w:tc>
          <w:tcPr>
            <w:tcW w:w="1809" w:type="dxa"/>
          </w:tcPr>
          <w:p w14:paraId="7855DA57"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ОАК</w:t>
            </w:r>
          </w:p>
        </w:tc>
        <w:tc>
          <w:tcPr>
            <w:tcW w:w="8222" w:type="dxa"/>
          </w:tcPr>
          <w:p w14:paraId="10A631C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общий анализ крови</w:t>
            </w:r>
          </w:p>
        </w:tc>
      </w:tr>
      <w:tr w:rsidR="00600A7F" w:rsidRPr="00600A7F" w14:paraId="6E970073" w14:textId="77777777" w:rsidTr="009610CC">
        <w:tc>
          <w:tcPr>
            <w:tcW w:w="1809" w:type="dxa"/>
          </w:tcPr>
          <w:p w14:paraId="1419C7ED"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ОАМ</w:t>
            </w:r>
          </w:p>
        </w:tc>
        <w:tc>
          <w:tcPr>
            <w:tcW w:w="8222" w:type="dxa"/>
          </w:tcPr>
          <w:p w14:paraId="3C178D5D"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общий анализ мочи</w:t>
            </w:r>
          </w:p>
        </w:tc>
      </w:tr>
      <w:tr w:rsidR="00600A7F" w:rsidRPr="00600A7F" w14:paraId="3B2DA4E5" w14:textId="77777777" w:rsidTr="009610CC">
        <w:tc>
          <w:tcPr>
            <w:tcW w:w="1809" w:type="dxa"/>
          </w:tcPr>
          <w:p w14:paraId="33DEBDD2" w14:textId="77777777" w:rsidR="009610CC" w:rsidRPr="00600A7F" w:rsidRDefault="009610CC" w:rsidP="009610CC">
            <w:pPr>
              <w:tabs>
                <w:tab w:val="left" w:pos="284"/>
              </w:tabs>
              <w:rPr>
                <w:rFonts w:ascii="Times New Roman" w:hAnsi="Times New Roman"/>
                <w:sz w:val="28"/>
                <w:szCs w:val="28"/>
              </w:rPr>
            </w:pPr>
            <w:r w:rsidRPr="00600A7F">
              <w:rPr>
                <w:rFonts w:ascii="Times New Roman" w:hAnsi="Times New Roman"/>
                <w:sz w:val="28"/>
                <w:szCs w:val="28"/>
              </w:rPr>
              <w:t>ПХТ</w:t>
            </w:r>
          </w:p>
        </w:tc>
        <w:tc>
          <w:tcPr>
            <w:tcW w:w="8222" w:type="dxa"/>
          </w:tcPr>
          <w:p w14:paraId="0324F091"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полихимиотерапия</w:t>
            </w:r>
          </w:p>
        </w:tc>
      </w:tr>
      <w:tr w:rsidR="00600A7F" w:rsidRPr="00600A7F" w14:paraId="7C0B74E8" w14:textId="77777777" w:rsidTr="009610CC">
        <w:tc>
          <w:tcPr>
            <w:tcW w:w="1809" w:type="dxa"/>
          </w:tcPr>
          <w:p w14:paraId="611BC433"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ПЭТ/КТ</w:t>
            </w:r>
          </w:p>
        </w:tc>
        <w:tc>
          <w:tcPr>
            <w:tcW w:w="8222" w:type="dxa"/>
          </w:tcPr>
          <w:p w14:paraId="0142D5A9" w14:textId="77777777" w:rsidR="009610CC" w:rsidRPr="00600A7F" w:rsidRDefault="009610CC" w:rsidP="009610CC">
            <w:pPr>
              <w:tabs>
                <w:tab w:val="left" w:pos="284"/>
              </w:tabs>
              <w:rPr>
                <w:rFonts w:ascii="Times New Roman" w:hAnsi="Times New Roman"/>
                <w:sz w:val="28"/>
                <w:szCs w:val="28"/>
              </w:rPr>
            </w:pPr>
            <w:r w:rsidRPr="00600A7F">
              <w:rPr>
                <w:rFonts w:ascii="Times New Roman" w:hAnsi="Times New Roman"/>
                <w:sz w:val="28"/>
                <w:szCs w:val="28"/>
              </w:rPr>
              <w:t>позитронно-эмиссионная томография/Компьютерная томография</w:t>
            </w:r>
          </w:p>
        </w:tc>
      </w:tr>
      <w:tr w:rsidR="00600A7F" w:rsidRPr="00600A7F" w14:paraId="2FC8E0C1" w14:textId="77777777" w:rsidTr="009610CC">
        <w:tc>
          <w:tcPr>
            <w:tcW w:w="1809" w:type="dxa"/>
          </w:tcPr>
          <w:p w14:paraId="2D294140" w14:textId="4863159E" w:rsidR="00324E54" w:rsidRPr="00600A7F" w:rsidRDefault="00324E54"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РКИ</w:t>
            </w:r>
          </w:p>
        </w:tc>
        <w:tc>
          <w:tcPr>
            <w:tcW w:w="8222" w:type="dxa"/>
          </w:tcPr>
          <w:p w14:paraId="22B90A32" w14:textId="304FA18D" w:rsidR="00324E54" w:rsidRPr="00600A7F" w:rsidRDefault="00600A7F" w:rsidP="009610CC">
            <w:pPr>
              <w:tabs>
                <w:tab w:val="left" w:pos="284"/>
              </w:tabs>
              <w:rPr>
                <w:rFonts w:ascii="Times New Roman" w:hAnsi="Times New Roman"/>
                <w:sz w:val="28"/>
                <w:szCs w:val="28"/>
              </w:rPr>
            </w:pPr>
            <w:r w:rsidRPr="00600A7F">
              <w:rPr>
                <w:rFonts w:ascii="Times New Roman" w:hAnsi="Times New Roman"/>
                <w:sz w:val="28"/>
                <w:szCs w:val="28"/>
              </w:rPr>
              <w:t>рандомизированное контролируемое исследование</w:t>
            </w:r>
          </w:p>
        </w:tc>
      </w:tr>
      <w:tr w:rsidR="00600A7F" w:rsidRPr="00600A7F" w14:paraId="7BF2AA51" w14:textId="77777777" w:rsidTr="009610CC">
        <w:trPr>
          <w:trHeight w:val="77"/>
        </w:trPr>
        <w:tc>
          <w:tcPr>
            <w:tcW w:w="1809" w:type="dxa"/>
          </w:tcPr>
          <w:p w14:paraId="5E90D12E"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rPr>
              <w:t>СРБ</w:t>
            </w:r>
          </w:p>
        </w:tc>
        <w:tc>
          <w:tcPr>
            <w:tcW w:w="8222" w:type="dxa"/>
          </w:tcPr>
          <w:p w14:paraId="74B5C27A"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с-реактивный белок</w:t>
            </w:r>
          </w:p>
        </w:tc>
      </w:tr>
      <w:tr w:rsidR="00600A7F" w:rsidRPr="00600A7F" w14:paraId="5D0F6698" w14:textId="77777777" w:rsidTr="009610CC">
        <w:tc>
          <w:tcPr>
            <w:tcW w:w="1809" w:type="dxa"/>
          </w:tcPr>
          <w:p w14:paraId="277CEA20"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ТСКК</w:t>
            </w:r>
          </w:p>
        </w:tc>
        <w:tc>
          <w:tcPr>
            <w:tcW w:w="8222" w:type="dxa"/>
          </w:tcPr>
          <w:p w14:paraId="7E2E9B79"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трансплантация стволовых кроветворных клеток</w:t>
            </w:r>
          </w:p>
        </w:tc>
      </w:tr>
      <w:tr w:rsidR="00600A7F" w:rsidRPr="00600A7F" w14:paraId="74322097" w14:textId="77777777" w:rsidTr="009610CC">
        <w:tc>
          <w:tcPr>
            <w:tcW w:w="1809" w:type="dxa"/>
          </w:tcPr>
          <w:p w14:paraId="32DFB5F4"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УД</w:t>
            </w:r>
          </w:p>
        </w:tc>
        <w:tc>
          <w:tcPr>
            <w:tcW w:w="8222" w:type="dxa"/>
          </w:tcPr>
          <w:p w14:paraId="4B541839"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уровень доказательности</w:t>
            </w:r>
          </w:p>
        </w:tc>
      </w:tr>
      <w:tr w:rsidR="00600A7F" w:rsidRPr="00600A7F" w14:paraId="0AF2154A" w14:textId="77777777" w:rsidTr="009610CC">
        <w:tc>
          <w:tcPr>
            <w:tcW w:w="1809" w:type="dxa"/>
          </w:tcPr>
          <w:p w14:paraId="4219318C"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rPr>
              <w:t>УЗДГ</w:t>
            </w:r>
          </w:p>
        </w:tc>
        <w:tc>
          <w:tcPr>
            <w:tcW w:w="8222" w:type="dxa"/>
          </w:tcPr>
          <w:p w14:paraId="5B8EA8E4"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ультразвуковая доплерография</w:t>
            </w:r>
          </w:p>
        </w:tc>
      </w:tr>
      <w:tr w:rsidR="00600A7F" w:rsidRPr="00600A7F" w14:paraId="17061A43" w14:textId="77777777" w:rsidTr="009610CC">
        <w:tc>
          <w:tcPr>
            <w:tcW w:w="1809" w:type="dxa"/>
          </w:tcPr>
          <w:p w14:paraId="04275EED"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УЗИ</w:t>
            </w:r>
          </w:p>
        </w:tc>
        <w:tc>
          <w:tcPr>
            <w:tcW w:w="8222" w:type="dxa"/>
          </w:tcPr>
          <w:p w14:paraId="75714F8F"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ультразвуковое исследование</w:t>
            </w:r>
          </w:p>
        </w:tc>
      </w:tr>
      <w:tr w:rsidR="00600A7F" w:rsidRPr="00600A7F" w14:paraId="7930F098" w14:textId="77777777" w:rsidTr="009610CC">
        <w:tc>
          <w:tcPr>
            <w:tcW w:w="1809" w:type="dxa"/>
          </w:tcPr>
          <w:p w14:paraId="602A32D0"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lang w:eastAsia="en-US"/>
              </w:rPr>
              <w:t>ФГДС</w:t>
            </w:r>
          </w:p>
        </w:tc>
        <w:tc>
          <w:tcPr>
            <w:tcW w:w="8222" w:type="dxa"/>
          </w:tcPr>
          <w:p w14:paraId="4DEC316D"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фиброгастродуоденоскопия</w:t>
            </w:r>
          </w:p>
        </w:tc>
      </w:tr>
      <w:tr w:rsidR="00600A7F" w:rsidRPr="00600A7F" w14:paraId="409029C0" w14:textId="77777777" w:rsidTr="009610CC">
        <w:tc>
          <w:tcPr>
            <w:tcW w:w="1809" w:type="dxa"/>
          </w:tcPr>
          <w:p w14:paraId="658AFACA"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ФЛ</w:t>
            </w:r>
          </w:p>
        </w:tc>
        <w:tc>
          <w:tcPr>
            <w:tcW w:w="8222" w:type="dxa"/>
          </w:tcPr>
          <w:p w14:paraId="1FC41617" w14:textId="77777777" w:rsidR="009610CC" w:rsidRPr="00600A7F" w:rsidRDefault="009610CC" w:rsidP="009610CC">
            <w:pPr>
              <w:jc w:val="both"/>
              <w:rPr>
                <w:rFonts w:ascii="Times New Roman" w:hAnsi="Times New Roman"/>
                <w:sz w:val="28"/>
                <w:szCs w:val="28"/>
              </w:rPr>
            </w:pPr>
            <w:r w:rsidRPr="00600A7F">
              <w:rPr>
                <w:rFonts w:ascii="Times New Roman" w:hAnsi="Times New Roman"/>
                <w:sz w:val="28"/>
                <w:szCs w:val="28"/>
              </w:rPr>
              <w:t>фолликулярная лимфома</w:t>
            </w:r>
          </w:p>
        </w:tc>
      </w:tr>
      <w:tr w:rsidR="00600A7F" w:rsidRPr="00600A7F" w14:paraId="3E1816C7" w14:textId="77777777" w:rsidTr="009610CC">
        <w:tc>
          <w:tcPr>
            <w:tcW w:w="1809" w:type="dxa"/>
          </w:tcPr>
          <w:p w14:paraId="759E89D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ХТ</w:t>
            </w:r>
          </w:p>
        </w:tc>
        <w:tc>
          <w:tcPr>
            <w:tcW w:w="8222" w:type="dxa"/>
          </w:tcPr>
          <w:p w14:paraId="5E1A9D79" w14:textId="56731B8A" w:rsidR="009610CC"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х</w:t>
            </w:r>
            <w:r w:rsidR="009610CC" w:rsidRPr="00600A7F">
              <w:rPr>
                <w:rFonts w:ascii="Times New Roman" w:hAnsi="Times New Roman"/>
                <w:sz w:val="28"/>
                <w:szCs w:val="28"/>
              </w:rPr>
              <w:t xml:space="preserve">имиотерапия </w:t>
            </w:r>
          </w:p>
        </w:tc>
      </w:tr>
      <w:tr w:rsidR="00600A7F" w:rsidRPr="00600A7F" w14:paraId="6A6102E1" w14:textId="77777777" w:rsidTr="009610CC">
        <w:tc>
          <w:tcPr>
            <w:tcW w:w="1809" w:type="dxa"/>
          </w:tcPr>
          <w:p w14:paraId="0C6FE953" w14:textId="26B8649B"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ЧО</w:t>
            </w:r>
          </w:p>
        </w:tc>
        <w:tc>
          <w:tcPr>
            <w:tcW w:w="8222" w:type="dxa"/>
          </w:tcPr>
          <w:p w14:paraId="3C56D61E" w14:textId="09A9DCDB"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Частичный ответ</w:t>
            </w:r>
          </w:p>
        </w:tc>
      </w:tr>
      <w:tr w:rsidR="00600A7F" w:rsidRPr="00600A7F" w14:paraId="3184451C" w14:textId="77777777" w:rsidTr="009610CC">
        <w:tc>
          <w:tcPr>
            <w:tcW w:w="1809" w:type="dxa"/>
          </w:tcPr>
          <w:p w14:paraId="522835CE"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ЭКГ</w:t>
            </w:r>
          </w:p>
        </w:tc>
        <w:tc>
          <w:tcPr>
            <w:tcW w:w="8222" w:type="dxa"/>
          </w:tcPr>
          <w:p w14:paraId="6BA4EF7B"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электрокардиограмма</w:t>
            </w:r>
          </w:p>
        </w:tc>
      </w:tr>
      <w:tr w:rsidR="00600A7F" w:rsidRPr="00600A7F" w14:paraId="7DB32988" w14:textId="77777777" w:rsidTr="009610CC">
        <w:tc>
          <w:tcPr>
            <w:tcW w:w="1809" w:type="dxa"/>
          </w:tcPr>
          <w:p w14:paraId="3A5C0DBA" w14:textId="1EAE954C" w:rsidR="009610CC"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ЭхоКГ</w:t>
            </w:r>
          </w:p>
        </w:tc>
        <w:tc>
          <w:tcPr>
            <w:tcW w:w="8222" w:type="dxa"/>
          </w:tcPr>
          <w:p w14:paraId="78876824" w14:textId="2AA2505D" w:rsidR="009610CC"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Эхокардиография</w:t>
            </w:r>
          </w:p>
        </w:tc>
      </w:tr>
      <w:tr w:rsidR="00600A7F" w:rsidRPr="00600A7F" w14:paraId="327E86D5" w14:textId="77777777" w:rsidTr="009610CC">
        <w:tc>
          <w:tcPr>
            <w:tcW w:w="1809" w:type="dxa"/>
          </w:tcPr>
          <w:p w14:paraId="09FCE820"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shd w:val="clear" w:color="auto" w:fill="FFFFFF"/>
              </w:rPr>
              <w:t>CD</w:t>
            </w:r>
          </w:p>
        </w:tc>
        <w:tc>
          <w:tcPr>
            <w:tcW w:w="8222" w:type="dxa"/>
          </w:tcPr>
          <w:p w14:paraId="4661D6E9" w14:textId="77777777" w:rsidR="009610CC" w:rsidRPr="00600A7F" w:rsidRDefault="009610CC" w:rsidP="009610CC">
            <w:pPr>
              <w:tabs>
                <w:tab w:val="left" w:pos="284"/>
              </w:tabs>
              <w:jc w:val="both"/>
              <w:rPr>
                <w:rFonts w:ascii="Times New Roman" w:hAnsi="Times New Roman"/>
                <w:sz w:val="28"/>
                <w:szCs w:val="28"/>
              </w:rPr>
            </w:pPr>
            <w:r w:rsidRPr="00600A7F">
              <w:rPr>
                <w:rStyle w:val="st"/>
                <w:rFonts w:ascii="Times New Roman" w:hAnsi="Times New Roman"/>
                <w:sz w:val="28"/>
                <w:szCs w:val="28"/>
                <w:lang w:val="kk-KZ"/>
              </w:rPr>
              <w:t>с</w:t>
            </w:r>
            <w:r w:rsidRPr="00600A7F">
              <w:rPr>
                <w:rStyle w:val="st"/>
                <w:rFonts w:ascii="Times New Roman" w:hAnsi="Times New Roman"/>
                <w:sz w:val="28"/>
                <w:szCs w:val="28"/>
              </w:rPr>
              <w:t>luster of differentiation</w:t>
            </w:r>
          </w:p>
        </w:tc>
      </w:tr>
      <w:tr w:rsidR="00600A7F" w:rsidRPr="00600A7F" w14:paraId="61520F50" w14:textId="77777777" w:rsidTr="009610CC">
        <w:tc>
          <w:tcPr>
            <w:tcW w:w="1809" w:type="dxa"/>
          </w:tcPr>
          <w:p w14:paraId="6E0D855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bCs/>
                <w:sz w:val="28"/>
                <w:szCs w:val="28"/>
              </w:rPr>
              <w:t>FDG</w:t>
            </w:r>
          </w:p>
        </w:tc>
        <w:tc>
          <w:tcPr>
            <w:tcW w:w="8222" w:type="dxa"/>
          </w:tcPr>
          <w:p w14:paraId="17C0FA61" w14:textId="77777777" w:rsidR="009610CC" w:rsidRPr="00600A7F" w:rsidRDefault="00E8743E" w:rsidP="009610CC">
            <w:pPr>
              <w:pStyle w:val="3"/>
              <w:shd w:val="clear" w:color="auto" w:fill="FFFFFF"/>
              <w:spacing w:before="0"/>
              <w:outlineLvl w:val="2"/>
              <w:rPr>
                <w:rFonts w:ascii="Times New Roman" w:hAnsi="Times New Roman" w:cs="Times New Roman"/>
                <w:bCs/>
                <w:color w:val="auto"/>
                <w:sz w:val="28"/>
                <w:szCs w:val="28"/>
              </w:rPr>
            </w:pPr>
            <w:hyperlink r:id="rId12" w:history="1">
              <w:r w:rsidR="009610CC" w:rsidRPr="00600A7F">
                <w:rPr>
                  <w:rStyle w:val="af6"/>
                  <w:rFonts w:ascii="Times New Roman" w:hAnsi="Times New Roman" w:cs="Times New Roman"/>
                  <w:bCs/>
                  <w:color w:val="auto"/>
                  <w:sz w:val="28"/>
                  <w:szCs w:val="28"/>
                  <w:u w:val="none"/>
                </w:rPr>
                <w:t>fludeoxyglucose</w:t>
              </w:r>
            </w:hyperlink>
            <w:r w:rsidR="009610CC" w:rsidRPr="00600A7F">
              <w:rPr>
                <w:rFonts w:ascii="Times New Roman" w:hAnsi="Times New Roman" w:cs="Times New Roman"/>
                <w:bCs/>
                <w:color w:val="auto"/>
                <w:sz w:val="28"/>
                <w:szCs w:val="28"/>
                <w:lang w:val="en-US"/>
              </w:rPr>
              <w:t>(</w:t>
            </w:r>
            <w:r w:rsidR="009610CC" w:rsidRPr="00600A7F">
              <w:rPr>
                <w:rFonts w:ascii="Times New Roman" w:hAnsi="Times New Roman" w:cs="Times New Roman"/>
                <w:bCs/>
                <w:color w:val="auto"/>
                <w:sz w:val="28"/>
                <w:szCs w:val="28"/>
              </w:rPr>
              <w:t>англ</w:t>
            </w:r>
            <w:r w:rsidR="009610CC" w:rsidRPr="00600A7F">
              <w:rPr>
                <w:rFonts w:ascii="Times New Roman" w:hAnsi="Times New Roman" w:cs="Times New Roman"/>
                <w:bCs/>
                <w:color w:val="auto"/>
                <w:sz w:val="28"/>
                <w:szCs w:val="28"/>
                <w:lang w:val="en-US"/>
              </w:rPr>
              <w:t xml:space="preserve">. </w:t>
            </w:r>
            <w:r w:rsidR="009610CC" w:rsidRPr="00600A7F">
              <w:rPr>
                <w:rFonts w:ascii="Times New Roman" w:hAnsi="Times New Roman" w:cs="Times New Roman"/>
                <w:bCs/>
                <w:color w:val="auto"/>
                <w:sz w:val="28"/>
                <w:szCs w:val="28"/>
              </w:rPr>
              <w:t>фтордезоксиглюкоза)</w:t>
            </w:r>
          </w:p>
        </w:tc>
      </w:tr>
      <w:tr w:rsidR="00600A7F" w:rsidRPr="00600A7F" w14:paraId="277DFECC" w14:textId="77777777" w:rsidTr="009610CC">
        <w:tc>
          <w:tcPr>
            <w:tcW w:w="1809" w:type="dxa"/>
          </w:tcPr>
          <w:p w14:paraId="2422531F" w14:textId="77777777" w:rsidR="009610CC" w:rsidRPr="00600A7F" w:rsidRDefault="009610CC" w:rsidP="009610CC">
            <w:pPr>
              <w:tabs>
                <w:tab w:val="left" w:pos="284"/>
              </w:tabs>
              <w:jc w:val="both"/>
              <w:rPr>
                <w:rFonts w:ascii="Times New Roman" w:hAnsi="Times New Roman"/>
                <w:sz w:val="28"/>
                <w:szCs w:val="28"/>
                <w:lang w:val="en-US" w:eastAsia="en-US"/>
              </w:rPr>
            </w:pPr>
            <w:r w:rsidRPr="00600A7F">
              <w:rPr>
                <w:rFonts w:ascii="Times New Roman" w:hAnsi="Times New Roman"/>
                <w:sz w:val="28"/>
                <w:szCs w:val="28"/>
                <w:lang w:val="en-US"/>
              </w:rPr>
              <w:t>FISH</w:t>
            </w:r>
          </w:p>
        </w:tc>
        <w:tc>
          <w:tcPr>
            <w:tcW w:w="8222" w:type="dxa"/>
          </w:tcPr>
          <w:p w14:paraId="53DB84AF" w14:textId="77777777" w:rsidR="009610CC" w:rsidRPr="00600A7F" w:rsidRDefault="009610CC" w:rsidP="009610CC">
            <w:pPr>
              <w:tabs>
                <w:tab w:val="left" w:pos="284"/>
              </w:tabs>
              <w:jc w:val="both"/>
              <w:rPr>
                <w:rFonts w:ascii="Times New Roman" w:hAnsi="Times New Roman"/>
                <w:sz w:val="28"/>
                <w:szCs w:val="28"/>
              </w:rPr>
            </w:pPr>
            <w:r w:rsidRPr="00600A7F">
              <w:rPr>
                <w:rStyle w:val="st"/>
                <w:rFonts w:ascii="Times New Roman" w:hAnsi="Times New Roman"/>
                <w:sz w:val="28"/>
                <w:szCs w:val="28"/>
              </w:rPr>
              <w:t>fluorescence in situ hybridization</w:t>
            </w:r>
          </w:p>
        </w:tc>
      </w:tr>
      <w:tr w:rsidR="00600A7F" w:rsidRPr="00600A7F" w14:paraId="632DF9B9" w14:textId="77777777" w:rsidTr="009610CC">
        <w:trPr>
          <w:trHeight w:val="351"/>
        </w:trPr>
        <w:tc>
          <w:tcPr>
            <w:tcW w:w="1809" w:type="dxa"/>
          </w:tcPr>
          <w:p w14:paraId="2B3342E1" w14:textId="77777777" w:rsidR="009610CC" w:rsidRPr="00600A7F" w:rsidRDefault="009610CC" w:rsidP="009610CC">
            <w:pPr>
              <w:tabs>
                <w:tab w:val="left" w:pos="284"/>
              </w:tabs>
              <w:jc w:val="both"/>
              <w:rPr>
                <w:rFonts w:ascii="Times New Roman" w:hAnsi="Times New Roman"/>
                <w:sz w:val="28"/>
                <w:szCs w:val="28"/>
                <w:lang w:val="en-US"/>
              </w:rPr>
            </w:pPr>
            <w:r w:rsidRPr="00600A7F">
              <w:rPr>
                <w:rFonts w:ascii="Times New Roman" w:hAnsi="Times New Roman"/>
                <w:sz w:val="28"/>
                <w:szCs w:val="28"/>
              </w:rPr>
              <w:t>IPI</w:t>
            </w:r>
          </w:p>
        </w:tc>
        <w:tc>
          <w:tcPr>
            <w:tcW w:w="8222" w:type="dxa"/>
          </w:tcPr>
          <w:p w14:paraId="68997BC4" w14:textId="77777777" w:rsidR="009610CC" w:rsidRPr="00600A7F" w:rsidRDefault="00E8743E" w:rsidP="009610CC">
            <w:pPr>
              <w:pStyle w:val="3"/>
              <w:spacing w:before="0"/>
              <w:outlineLvl w:val="2"/>
              <w:rPr>
                <w:rFonts w:ascii="Times New Roman" w:hAnsi="Times New Roman" w:cs="Times New Roman"/>
                <w:color w:val="auto"/>
                <w:sz w:val="28"/>
                <w:szCs w:val="28"/>
              </w:rPr>
            </w:pPr>
            <w:hyperlink r:id="rId13" w:history="1">
              <w:r w:rsidR="009610CC" w:rsidRPr="00600A7F">
                <w:rPr>
                  <w:rStyle w:val="af6"/>
                  <w:rFonts w:ascii="Times New Roman" w:hAnsi="Times New Roman" w:cs="Times New Roman"/>
                  <w:color w:val="auto"/>
                  <w:sz w:val="28"/>
                  <w:szCs w:val="28"/>
                  <w:u w:val="none"/>
                </w:rPr>
                <w:t>International Prognostic Index</w:t>
              </w:r>
            </w:hyperlink>
          </w:p>
        </w:tc>
      </w:tr>
      <w:tr w:rsidR="00600A7F" w:rsidRPr="00E8743E" w14:paraId="72C64BBD" w14:textId="77777777" w:rsidTr="009610CC">
        <w:tc>
          <w:tcPr>
            <w:tcW w:w="1809" w:type="dxa"/>
          </w:tcPr>
          <w:p w14:paraId="75D2212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lang w:val="en-US"/>
              </w:rPr>
              <w:t>NCCN</w:t>
            </w:r>
          </w:p>
        </w:tc>
        <w:tc>
          <w:tcPr>
            <w:tcW w:w="8222" w:type="dxa"/>
          </w:tcPr>
          <w:p w14:paraId="194E7AB6" w14:textId="77777777" w:rsidR="009610CC" w:rsidRPr="00600A7F" w:rsidRDefault="009610CC" w:rsidP="009610CC">
            <w:pPr>
              <w:tabs>
                <w:tab w:val="left" w:pos="284"/>
              </w:tabs>
              <w:jc w:val="both"/>
              <w:rPr>
                <w:rFonts w:ascii="Times New Roman" w:hAnsi="Times New Roman"/>
                <w:sz w:val="28"/>
                <w:szCs w:val="28"/>
                <w:lang w:val="en-US"/>
              </w:rPr>
            </w:pPr>
            <w:r w:rsidRPr="00600A7F">
              <w:rPr>
                <w:rStyle w:val="st"/>
                <w:rFonts w:ascii="Times New Roman" w:hAnsi="Times New Roman"/>
                <w:sz w:val="28"/>
                <w:szCs w:val="28"/>
                <w:lang w:val="en-US"/>
              </w:rPr>
              <w:t xml:space="preserve">the </w:t>
            </w:r>
            <w:r w:rsidRPr="00600A7F">
              <w:rPr>
                <w:rStyle w:val="afe"/>
                <w:rFonts w:ascii="Times New Roman" w:hAnsi="Times New Roman"/>
                <w:i w:val="0"/>
                <w:sz w:val="28"/>
                <w:szCs w:val="28"/>
                <w:lang w:val="en-US"/>
              </w:rPr>
              <w:t>National Comprehensive Cancer Network</w:t>
            </w:r>
          </w:p>
        </w:tc>
      </w:tr>
    </w:tbl>
    <w:p w14:paraId="5BEE2A24" w14:textId="77777777" w:rsidR="009610CC" w:rsidRPr="006D4AED" w:rsidRDefault="009610CC" w:rsidP="008334B2">
      <w:pPr>
        <w:tabs>
          <w:tab w:val="left" w:pos="284"/>
        </w:tabs>
        <w:spacing w:after="0" w:line="240" w:lineRule="auto"/>
        <w:jc w:val="both"/>
        <w:rPr>
          <w:rFonts w:ascii="Times New Roman" w:hAnsi="Times New Roman" w:cs="Times New Roman"/>
          <w:b/>
          <w:sz w:val="28"/>
          <w:szCs w:val="28"/>
          <w:lang w:val="en-US"/>
        </w:rPr>
      </w:pPr>
    </w:p>
    <w:p w14:paraId="5AD388C9" w14:textId="77777777" w:rsidR="009610CC" w:rsidRPr="006D4AED" w:rsidRDefault="009610CC" w:rsidP="008334B2">
      <w:pPr>
        <w:tabs>
          <w:tab w:val="left" w:pos="284"/>
        </w:tabs>
        <w:spacing w:after="0" w:line="240" w:lineRule="auto"/>
        <w:jc w:val="both"/>
        <w:rPr>
          <w:rFonts w:ascii="Times New Roman" w:hAnsi="Times New Roman" w:cs="Times New Roman"/>
          <w:b/>
          <w:sz w:val="28"/>
          <w:szCs w:val="28"/>
          <w:lang w:val="en-US"/>
        </w:rPr>
      </w:pPr>
    </w:p>
    <w:p w14:paraId="0C1FBA4C" w14:textId="77777777" w:rsidR="0073750F" w:rsidRPr="00FB4674"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5</w:t>
      </w:r>
      <w:r w:rsidRPr="0073750F">
        <w:rPr>
          <w:rFonts w:ascii="Times New Roman" w:hAnsi="Times New Roman" w:cs="Times New Roman"/>
          <w:b/>
          <w:sz w:val="28"/>
          <w:szCs w:val="28"/>
        </w:rPr>
        <w:t>. Список разработчиков протокола с указанием квалификационных данных:</w:t>
      </w:r>
    </w:p>
    <w:p w14:paraId="410861F3" w14:textId="77777777" w:rsidR="002126D4" w:rsidRPr="0084466A" w:rsidRDefault="002126D4" w:rsidP="002126D4">
      <w:pPr>
        <w:pStyle w:val="a5"/>
        <w:numPr>
          <w:ilvl w:val="0"/>
          <w:numId w:val="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color w:val="000000"/>
          <w:sz w:val="28"/>
          <w:szCs w:val="28"/>
        </w:rPr>
        <w:t>Кемайкин  Вадим Матвеевич - АО "Национальный научный центр онкологии и трансплантологии", Директор департатмента онкологии, Главный внештатный гематолог МЗиСР РК, кандидат медицинских наук</w:t>
      </w:r>
    </w:p>
    <w:p w14:paraId="79A289CE" w14:textId="77777777" w:rsidR="002126D4" w:rsidRPr="0084466A" w:rsidRDefault="002126D4" w:rsidP="002126D4">
      <w:pPr>
        <w:pStyle w:val="a5"/>
        <w:numPr>
          <w:ilvl w:val="0"/>
          <w:numId w:val="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bCs/>
          <w:sz w:val="28"/>
          <w:szCs w:val="28"/>
        </w:rPr>
        <w:t>Гайнутдинова Ольга Владимировна -врач гематолог,</w:t>
      </w:r>
      <w:r w:rsidRPr="0084466A">
        <w:rPr>
          <w:rFonts w:ascii="Times New Roman" w:hAnsi="Times New Roman"/>
          <w:sz w:val="28"/>
          <w:szCs w:val="28"/>
        </w:rPr>
        <w:t xml:space="preserve"> АО "Национальный научный центр онкологии и трансплантологии".</w:t>
      </w:r>
    </w:p>
    <w:p w14:paraId="6B8D9E91" w14:textId="77777777" w:rsidR="002126D4" w:rsidRPr="0084466A" w:rsidRDefault="002126D4" w:rsidP="002126D4">
      <w:pPr>
        <w:pStyle w:val="a5"/>
        <w:numPr>
          <w:ilvl w:val="0"/>
          <w:numId w:val="8"/>
        </w:numPr>
        <w:tabs>
          <w:tab w:val="left" w:pos="284"/>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Клодзинский Антон Анатольевич – к.м.н., врач гематолог, ТОО «Центр гематологии»</w:t>
      </w:r>
    </w:p>
    <w:p w14:paraId="33090EE5" w14:textId="77C17A99" w:rsidR="002126D4" w:rsidRPr="0084466A" w:rsidRDefault="002126D4" w:rsidP="002126D4">
      <w:pPr>
        <w:pStyle w:val="a5"/>
        <w:numPr>
          <w:ilvl w:val="0"/>
          <w:numId w:val="8"/>
        </w:numPr>
        <w:tabs>
          <w:tab w:val="left" w:pos="284"/>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Рамазанова</w:t>
      </w:r>
      <w:r>
        <w:rPr>
          <w:rFonts w:ascii="Times New Roman" w:hAnsi="Times New Roman"/>
          <w:sz w:val="28"/>
          <w:szCs w:val="28"/>
        </w:rPr>
        <w:t xml:space="preserve"> </w:t>
      </w:r>
      <w:r w:rsidRPr="0084466A">
        <w:rPr>
          <w:rFonts w:ascii="Times New Roman" w:hAnsi="Times New Roman"/>
          <w:sz w:val="28"/>
          <w:szCs w:val="28"/>
        </w:rPr>
        <w:t>Райгуль</w:t>
      </w:r>
      <w:r>
        <w:rPr>
          <w:rFonts w:ascii="Times New Roman" w:hAnsi="Times New Roman"/>
          <w:sz w:val="28"/>
          <w:szCs w:val="28"/>
        </w:rPr>
        <w:t xml:space="preserve"> </w:t>
      </w:r>
      <w:r w:rsidRPr="0084466A">
        <w:rPr>
          <w:rFonts w:ascii="Times New Roman" w:hAnsi="Times New Roman"/>
          <w:sz w:val="28"/>
          <w:szCs w:val="28"/>
        </w:rPr>
        <w:t>Мухамбетовна –д.м.н., заведующая курсом гематологии, АО «Казахский</w:t>
      </w:r>
      <w:r w:rsidRPr="0084466A">
        <w:rPr>
          <w:rFonts w:ascii="Times New Roman" w:hAnsi="Times New Roman"/>
          <w:sz w:val="28"/>
          <w:szCs w:val="28"/>
          <w:lang w:val="kk-KZ"/>
        </w:rPr>
        <w:t xml:space="preserve"> медицинский университет непрерывного образования»</w:t>
      </w:r>
      <w:r w:rsidRPr="0084466A">
        <w:rPr>
          <w:rFonts w:ascii="Times New Roman" w:hAnsi="Times New Roman"/>
          <w:sz w:val="28"/>
          <w:szCs w:val="28"/>
        </w:rPr>
        <w:t>.</w:t>
      </w:r>
    </w:p>
    <w:p w14:paraId="7D8D4885" w14:textId="77777777" w:rsidR="002126D4" w:rsidRPr="0084466A" w:rsidRDefault="002126D4" w:rsidP="002126D4">
      <w:pPr>
        <w:pStyle w:val="a5"/>
        <w:numPr>
          <w:ilvl w:val="0"/>
          <w:numId w:val="8"/>
        </w:numPr>
        <w:tabs>
          <w:tab w:val="left" w:pos="284"/>
          <w:tab w:val="left" w:pos="851"/>
        </w:tabs>
        <w:spacing w:after="0" w:line="240" w:lineRule="auto"/>
        <w:ind w:left="0" w:firstLine="0"/>
        <w:jc w:val="both"/>
        <w:rPr>
          <w:rFonts w:ascii="Times New Roman" w:hAnsi="Times New Roman"/>
          <w:sz w:val="28"/>
          <w:szCs w:val="28"/>
          <w:lang w:val="kk-KZ"/>
        </w:rPr>
      </w:pPr>
      <w:r w:rsidRPr="0084466A">
        <w:rPr>
          <w:rFonts w:ascii="Times New Roman" w:hAnsi="Times New Roman"/>
          <w:sz w:val="28"/>
          <w:szCs w:val="28"/>
          <w:lang w:val="kk-KZ"/>
        </w:rPr>
        <w:t>ГаббасоваСаулеТелембаевна -заведующая отделением гемобластозов, РГП на ПХВ «Казахский научно-исследовательский институт онкологии и радиологии».</w:t>
      </w:r>
    </w:p>
    <w:p w14:paraId="302414A6" w14:textId="77777777" w:rsidR="002126D4" w:rsidRPr="0084466A" w:rsidRDefault="002126D4" w:rsidP="002126D4">
      <w:pPr>
        <w:pStyle w:val="a5"/>
        <w:numPr>
          <w:ilvl w:val="0"/>
          <w:numId w:val="8"/>
        </w:numPr>
        <w:shd w:val="clear" w:color="auto" w:fill="FFFFFF"/>
        <w:tabs>
          <w:tab w:val="left" w:pos="284"/>
        </w:tabs>
        <w:spacing w:after="0" w:line="240" w:lineRule="auto"/>
        <w:ind w:left="0" w:right="720" w:firstLine="0"/>
        <w:jc w:val="both"/>
        <w:rPr>
          <w:rFonts w:ascii="Times New Roman" w:eastAsia="Times New Roman" w:hAnsi="Times New Roman"/>
          <w:sz w:val="28"/>
          <w:szCs w:val="28"/>
        </w:rPr>
      </w:pPr>
      <w:r w:rsidRPr="0084466A">
        <w:rPr>
          <w:rFonts w:ascii="Times New Roman" w:hAnsi="Times New Roman"/>
          <w:sz w:val="28"/>
          <w:szCs w:val="28"/>
          <w:lang w:val="kk-KZ"/>
        </w:rPr>
        <w:t>КаракуловРоманКаракулович –</w:t>
      </w:r>
      <w:r w:rsidRPr="0084466A">
        <w:rPr>
          <w:rFonts w:ascii="Times New Roman" w:hAnsi="Times New Roman"/>
          <w:sz w:val="28"/>
          <w:szCs w:val="28"/>
        </w:rPr>
        <w:t xml:space="preserve">д.м.н., </w:t>
      </w:r>
      <w:r w:rsidRPr="0084466A">
        <w:rPr>
          <w:rFonts w:ascii="Times New Roman" w:hAnsi="Times New Roman"/>
          <w:sz w:val="28"/>
          <w:szCs w:val="28"/>
          <w:lang w:val="kk-KZ"/>
        </w:rPr>
        <w:t>Академик МАИ, главный научный сотрудник отделения гемобластозов «Казахский научно-исследовательский институт онкологии и радиологии»</w:t>
      </w:r>
      <w:r w:rsidRPr="0084466A">
        <w:rPr>
          <w:rFonts w:ascii="Times New Roman" w:hAnsi="Times New Roman"/>
          <w:sz w:val="28"/>
          <w:szCs w:val="28"/>
        </w:rPr>
        <w:t>.</w:t>
      </w:r>
    </w:p>
    <w:p w14:paraId="682AD4C6" w14:textId="77777777" w:rsidR="002126D4" w:rsidRPr="0084466A" w:rsidRDefault="002126D4" w:rsidP="002126D4">
      <w:pPr>
        <w:pStyle w:val="a5"/>
        <w:numPr>
          <w:ilvl w:val="0"/>
          <w:numId w:val="8"/>
        </w:numPr>
        <w:shd w:val="clear" w:color="auto" w:fill="FFFFFF"/>
        <w:tabs>
          <w:tab w:val="left" w:pos="284"/>
        </w:tabs>
        <w:spacing w:after="0" w:line="240" w:lineRule="auto"/>
        <w:ind w:left="0" w:right="720" w:firstLine="0"/>
        <w:jc w:val="both"/>
        <w:rPr>
          <w:rFonts w:ascii="Times New Roman" w:eastAsia="Times New Roman" w:hAnsi="Times New Roman"/>
          <w:sz w:val="28"/>
          <w:szCs w:val="28"/>
        </w:rPr>
      </w:pPr>
      <w:r w:rsidRPr="0084466A">
        <w:rPr>
          <w:rFonts w:ascii="Times New Roman" w:eastAsia="Times New Roman" w:hAnsi="Times New Roman"/>
          <w:sz w:val="28"/>
          <w:szCs w:val="28"/>
        </w:rPr>
        <w:t>Калиева Мира Маратовна - к.м.н, доцент кафедры клинической фармакологии и фармакотерапии КазНМУ им. С. Асфендиярова.</w:t>
      </w:r>
    </w:p>
    <w:p w14:paraId="26A9F14A" w14:textId="77777777" w:rsidR="00FF1141" w:rsidRDefault="00FF1141" w:rsidP="008334B2">
      <w:pPr>
        <w:pStyle w:val="a5"/>
        <w:shd w:val="clear" w:color="auto" w:fill="FFFFFF"/>
        <w:tabs>
          <w:tab w:val="left" w:pos="284"/>
        </w:tabs>
        <w:spacing w:after="0" w:line="240" w:lineRule="auto"/>
        <w:ind w:left="0" w:right="720"/>
        <w:jc w:val="both"/>
        <w:rPr>
          <w:rFonts w:ascii="Times New Roman" w:eastAsia="Times New Roman" w:hAnsi="Times New Roman"/>
          <w:sz w:val="28"/>
          <w:szCs w:val="28"/>
        </w:rPr>
      </w:pPr>
    </w:p>
    <w:p w14:paraId="609A70D5" w14:textId="77777777" w:rsidR="0073750F" w:rsidRDefault="0073750F" w:rsidP="008334B2">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6</w:t>
      </w:r>
      <w:r w:rsidRPr="0073750F">
        <w:rPr>
          <w:rFonts w:ascii="Times New Roman" w:hAnsi="Times New Roman" w:cs="Times New Roman"/>
          <w:b/>
          <w:sz w:val="28"/>
          <w:szCs w:val="28"/>
        </w:rPr>
        <w:t>. Указание на отсутствие конфликта интересов:</w:t>
      </w:r>
      <w:r w:rsidR="00B11601">
        <w:rPr>
          <w:rFonts w:ascii="Times New Roman" w:hAnsi="Times New Roman" w:cs="Times New Roman"/>
          <w:b/>
          <w:sz w:val="28"/>
          <w:szCs w:val="28"/>
        </w:rPr>
        <w:t xml:space="preserve"> </w:t>
      </w:r>
      <w:r w:rsidR="0060747F" w:rsidRPr="0060747F">
        <w:rPr>
          <w:rFonts w:ascii="Times New Roman" w:hAnsi="Times New Roman" w:cs="Times New Roman"/>
          <w:sz w:val="28"/>
          <w:szCs w:val="28"/>
        </w:rPr>
        <w:t>нет.</w:t>
      </w:r>
    </w:p>
    <w:p w14:paraId="1FE78A20" w14:textId="77777777" w:rsidR="00DB0AB1" w:rsidRPr="0060747F" w:rsidRDefault="00DB0AB1" w:rsidP="008334B2">
      <w:pPr>
        <w:tabs>
          <w:tab w:val="left" w:pos="284"/>
        </w:tabs>
        <w:spacing w:after="0" w:line="240" w:lineRule="auto"/>
        <w:jc w:val="both"/>
        <w:rPr>
          <w:rFonts w:ascii="Times New Roman" w:hAnsi="Times New Roman" w:cs="Times New Roman"/>
          <w:sz w:val="28"/>
          <w:szCs w:val="28"/>
        </w:rPr>
      </w:pPr>
    </w:p>
    <w:p w14:paraId="10AAB2F0" w14:textId="77777777" w:rsidR="0073750F"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7</w:t>
      </w:r>
      <w:r w:rsidRPr="0073750F">
        <w:rPr>
          <w:rFonts w:ascii="Times New Roman" w:hAnsi="Times New Roman" w:cs="Times New Roman"/>
          <w:b/>
          <w:sz w:val="28"/>
          <w:szCs w:val="28"/>
        </w:rPr>
        <w:t>. Список рецензентов:</w:t>
      </w:r>
    </w:p>
    <w:p w14:paraId="7F9F5556" w14:textId="77777777" w:rsidR="00C040CE" w:rsidRPr="00C040CE" w:rsidRDefault="00C040CE" w:rsidP="008334B2">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b/>
          <w:sz w:val="28"/>
          <w:szCs w:val="28"/>
        </w:rPr>
        <w:t xml:space="preserve">Тургунова Людмила Геннадиевна – </w:t>
      </w:r>
      <w:r w:rsidRPr="00C040CE">
        <w:rPr>
          <w:rFonts w:ascii="Times New Roman" w:hAnsi="Times New Roman" w:cs="Times New Roman"/>
          <w:sz w:val="28"/>
          <w:szCs w:val="28"/>
        </w:rPr>
        <w:t>доктор медицинских наук, профессор</w:t>
      </w:r>
    </w:p>
    <w:p w14:paraId="1E99AE45" w14:textId="77777777" w:rsidR="00C040CE" w:rsidRPr="00C040CE" w:rsidRDefault="00C040CE" w:rsidP="008334B2">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РГП на ПХВ «Карагандинский государственный медицинский университет» , заведующая кафедрой терапевтических дисциплин факультета непрерывного</w:t>
      </w:r>
    </w:p>
    <w:p w14:paraId="08BF4172" w14:textId="77777777" w:rsidR="0060747F" w:rsidRPr="00C040CE" w:rsidRDefault="00C040CE" w:rsidP="008334B2">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профессионального развития, врач-гематолог.</w:t>
      </w:r>
    </w:p>
    <w:p w14:paraId="2C3E649E" w14:textId="77777777" w:rsidR="00FC1112" w:rsidRPr="00FB4674" w:rsidRDefault="00FC1112" w:rsidP="008334B2">
      <w:pPr>
        <w:tabs>
          <w:tab w:val="left" w:pos="284"/>
        </w:tabs>
        <w:spacing w:after="0" w:line="240" w:lineRule="auto"/>
        <w:jc w:val="both"/>
        <w:rPr>
          <w:rFonts w:ascii="Times New Roman" w:hAnsi="Times New Roman" w:cs="Times New Roman"/>
          <w:sz w:val="28"/>
          <w:szCs w:val="28"/>
        </w:rPr>
      </w:pPr>
    </w:p>
    <w:p w14:paraId="70A6CFB2" w14:textId="77777777" w:rsidR="0073750F" w:rsidRPr="0073750F"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bCs/>
          <w:sz w:val="28"/>
          <w:szCs w:val="28"/>
        </w:rPr>
        <w:t>1</w:t>
      </w:r>
      <w:r w:rsidR="003D7938">
        <w:rPr>
          <w:rFonts w:ascii="Times New Roman" w:hAnsi="Times New Roman" w:cs="Times New Roman"/>
          <w:b/>
          <w:bCs/>
          <w:sz w:val="28"/>
          <w:szCs w:val="28"/>
        </w:rPr>
        <w:t>8</w:t>
      </w:r>
      <w:r w:rsidRPr="0073750F">
        <w:rPr>
          <w:rFonts w:ascii="Times New Roman" w:hAnsi="Times New Roman" w:cs="Times New Roman"/>
          <w:b/>
          <w:sz w:val="28"/>
          <w:szCs w:val="28"/>
        </w:rPr>
        <w:t>. Пересмотр протокола:</w:t>
      </w:r>
      <w:r w:rsidR="00B11601">
        <w:rPr>
          <w:rFonts w:ascii="Times New Roman" w:hAnsi="Times New Roman" w:cs="Times New Roman"/>
          <w:b/>
          <w:sz w:val="28"/>
          <w:szCs w:val="28"/>
        </w:rPr>
        <w:t xml:space="preserve"> </w:t>
      </w:r>
      <w:r w:rsidR="00ED2E52" w:rsidRPr="00ED2E52">
        <w:rPr>
          <w:rFonts w:ascii="Times New Roman" w:eastAsia="Times New Roman" w:hAnsi="Times New Roman" w:cs="Times New Roman"/>
          <w:sz w:val="28"/>
          <w:szCs w:val="28"/>
        </w:rPr>
        <w:t>через 3 года после его опубликования и с даты его вступления в действие или при наличии новых методов с уровнем доказательности.</w:t>
      </w:r>
      <w:r w:rsidRPr="0073750F">
        <w:rPr>
          <w:rFonts w:ascii="Times New Roman" w:hAnsi="Times New Roman" w:cs="Times New Roman"/>
          <w:sz w:val="28"/>
          <w:szCs w:val="28"/>
        </w:rPr>
        <w:t>.</w:t>
      </w:r>
    </w:p>
    <w:p w14:paraId="4A7AD8BF" w14:textId="77777777" w:rsidR="00FF1141" w:rsidRDefault="00FF1141" w:rsidP="008334B2">
      <w:pPr>
        <w:tabs>
          <w:tab w:val="left" w:pos="284"/>
        </w:tabs>
        <w:spacing w:after="0" w:line="240" w:lineRule="auto"/>
        <w:jc w:val="both"/>
        <w:rPr>
          <w:rFonts w:ascii="Times New Roman" w:hAnsi="Times New Roman" w:cs="Times New Roman"/>
          <w:b/>
          <w:sz w:val="28"/>
          <w:szCs w:val="28"/>
        </w:rPr>
      </w:pPr>
    </w:p>
    <w:p w14:paraId="65DA059B" w14:textId="77777777" w:rsidR="0073750F" w:rsidRPr="006D4AED" w:rsidRDefault="003D7938" w:rsidP="008334B2">
      <w:pPr>
        <w:tabs>
          <w:tab w:val="left" w:pos="284"/>
        </w:tabs>
        <w:spacing w:after="0" w:line="240" w:lineRule="auto"/>
        <w:jc w:val="both"/>
        <w:rPr>
          <w:rFonts w:ascii="Times New Roman" w:hAnsi="Times New Roman" w:cs="Times New Roman"/>
          <w:b/>
          <w:sz w:val="28"/>
          <w:szCs w:val="28"/>
          <w:lang w:val="en-US"/>
        </w:rPr>
      </w:pPr>
      <w:r w:rsidRPr="006D4AED">
        <w:rPr>
          <w:rFonts w:ascii="Times New Roman" w:hAnsi="Times New Roman" w:cs="Times New Roman"/>
          <w:b/>
          <w:sz w:val="28"/>
          <w:szCs w:val="28"/>
          <w:lang w:val="en-US"/>
        </w:rPr>
        <w:t>19</w:t>
      </w:r>
      <w:r w:rsidR="0073750F" w:rsidRPr="006D4AED">
        <w:rPr>
          <w:rFonts w:ascii="Times New Roman" w:hAnsi="Times New Roman" w:cs="Times New Roman"/>
          <w:b/>
          <w:sz w:val="28"/>
          <w:szCs w:val="28"/>
          <w:lang w:val="en-US"/>
        </w:rPr>
        <w:t xml:space="preserve">. </w:t>
      </w:r>
      <w:r w:rsidR="0073750F" w:rsidRPr="0073750F">
        <w:rPr>
          <w:rFonts w:ascii="Times New Roman" w:hAnsi="Times New Roman" w:cs="Times New Roman"/>
          <w:b/>
          <w:sz w:val="28"/>
          <w:szCs w:val="28"/>
        </w:rPr>
        <w:t>С</w:t>
      </w:r>
      <w:r w:rsidR="00ED2E52">
        <w:rPr>
          <w:rFonts w:ascii="Times New Roman" w:hAnsi="Times New Roman" w:cs="Times New Roman"/>
          <w:b/>
          <w:sz w:val="28"/>
          <w:szCs w:val="28"/>
        </w:rPr>
        <w:t>писок</w:t>
      </w:r>
      <w:r w:rsidR="00ED2E52" w:rsidRPr="006D4AED">
        <w:rPr>
          <w:rFonts w:ascii="Times New Roman" w:hAnsi="Times New Roman" w:cs="Times New Roman"/>
          <w:b/>
          <w:sz w:val="28"/>
          <w:szCs w:val="28"/>
          <w:lang w:val="en-US"/>
        </w:rPr>
        <w:t xml:space="preserve"> </w:t>
      </w:r>
      <w:r w:rsidR="00ED2E52">
        <w:rPr>
          <w:rFonts w:ascii="Times New Roman" w:hAnsi="Times New Roman" w:cs="Times New Roman"/>
          <w:b/>
          <w:sz w:val="28"/>
          <w:szCs w:val="28"/>
        </w:rPr>
        <w:t>использованной</w:t>
      </w:r>
      <w:r w:rsidR="00ED2E52" w:rsidRPr="006D4AED">
        <w:rPr>
          <w:rFonts w:ascii="Times New Roman" w:hAnsi="Times New Roman" w:cs="Times New Roman"/>
          <w:b/>
          <w:sz w:val="28"/>
          <w:szCs w:val="28"/>
          <w:lang w:val="en-US"/>
        </w:rPr>
        <w:t xml:space="preserve"> </w:t>
      </w:r>
      <w:r w:rsidR="00ED2E52">
        <w:rPr>
          <w:rFonts w:ascii="Times New Roman" w:hAnsi="Times New Roman" w:cs="Times New Roman"/>
          <w:b/>
          <w:sz w:val="28"/>
          <w:szCs w:val="28"/>
        </w:rPr>
        <w:t>литературы</w:t>
      </w:r>
      <w:r w:rsidR="00ED2E52" w:rsidRPr="006D4AED">
        <w:rPr>
          <w:rFonts w:ascii="Times New Roman" w:hAnsi="Times New Roman" w:cs="Times New Roman"/>
          <w:b/>
          <w:sz w:val="28"/>
          <w:szCs w:val="28"/>
          <w:lang w:val="en-US"/>
        </w:rPr>
        <w:t>:</w:t>
      </w:r>
    </w:p>
    <w:p w14:paraId="1F5EBAF3" w14:textId="77777777" w:rsidR="00440C08" w:rsidRPr="002126D4" w:rsidRDefault="00440C08" w:rsidP="002126D4">
      <w:pPr>
        <w:pStyle w:val="a0"/>
        <w:numPr>
          <w:ilvl w:val="0"/>
          <w:numId w:val="0"/>
        </w:numPr>
        <w:spacing w:before="0"/>
        <w:rPr>
          <w:rFonts w:ascii="Times New Roman" w:hAnsi="Times New Roman"/>
          <w:sz w:val="28"/>
          <w:szCs w:val="28"/>
        </w:rPr>
      </w:pPr>
      <w:r w:rsidRPr="002126D4">
        <w:rPr>
          <w:rStyle w:val="af5"/>
          <w:rFonts w:ascii="Times New Roman" w:hAnsi="Times New Roman"/>
          <w:sz w:val="28"/>
          <w:szCs w:val="28"/>
          <w:vertAlign w:val="baseline"/>
        </w:rPr>
        <w:footnoteRef/>
      </w:r>
      <w:r w:rsidRPr="002126D4">
        <w:rPr>
          <w:rFonts w:ascii="Times New Roman" w:hAnsi="Times New Roman"/>
          <w:sz w:val="28"/>
          <w:szCs w:val="28"/>
        </w:rPr>
        <w:t xml:space="preserve"> Scottish Intercollegiate Guidelines Network (SIGN). SIGN 50: a guideline </w:t>
      </w:r>
    </w:p>
    <w:p w14:paraId="1036B514" w14:textId="77777777" w:rsidR="00440C08" w:rsidRPr="002126D4" w:rsidRDefault="00440C08" w:rsidP="002126D4">
      <w:pPr>
        <w:pStyle w:val="a0"/>
        <w:numPr>
          <w:ilvl w:val="0"/>
          <w:numId w:val="0"/>
        </w:numPr>
        <w:spacing w:before="0" w:after="0"/>
        <w:rPr>
          <w:rFonts w:ascii="Times New Roman" w:hAnsi="Times New Roman"/>
          <w:sz w:val="28"/>
          <w:szCs w:val="28"/>
          <w:lang w:val="ru-RU"/>
        </w:rPr>
      </w:pPr>
      <w:r w:rsidRPr="002126D4">
        <w:rPr>
          <w:rFonts w:ascii="Times New Roman" w:hAnsi="Times New Roman"/>
          <w:sz w:val="28"/>
          <w:szCs w:val="28"/>
        </w:rPr>
        <w:t xml:space="preserve">developer’s handbook. Edinburgh: SIGN; 2014. (SIGN publication no. 50). </w:t>
      </w:r>
      <w:r w:rsidRPr="002126D4">
        <w:rPr>
          <w:rFonts w:ascii="Times New Roman" w:hAnsi="Times New Roman"/>
          <w:sz w:val="28"/>
          <w:szCs w:val="28"/>
          <w:lang w:val="ru-RU"/>
        </w:rPr>
        <w:t>[</w:t>
      </w:r>
      <w:r w:rsidRPr="002126D4">
        <w:rPr>
          <w:rFonts w:ascii="Times New Roman" w:hAnsi="Times New Roman"/>
          <w:sz w:val="28"/>
          <w:szCs w:val="28"/>
        </w:rPr>
        <w:t>October</w:t>
      </w:r>
      <w:r w:rsidRPr="002126D4">
        <w:rPr>
          <w:rFonts w:ascii="Times New Roman" w:hAnsi="Times New Roman"/>
          <w:sz w:val="28"/>
          <w:szCs w:val="28"/>
          <w:lang w:val="ru-RU"/>
        </w:rPr>
        <w:t xml:space="preserve"> 2014]. </w:t>
      </w:r>
      <w:r w:rsidRPr="002126D4">
        <w:rPr>
          <w:rFonts w:ascii="Times New Roman" w:hAnsi="Times New Roman"/>
          <w:sz w:val="28"/>
          <w:szCs w:val="28"/>
        </w:rPr>
        <w:t>Available</w:t>
      </w:r>
      <w:r w:rsidRPr="002126D4">
        <w:rPr>
          <w:rFonts w:ascii="Times New Roman" w:hAnsi="Times New Roman"/>
          <w:sz w:val="28"/>
          <w:szCs w:val="28"/>
          <w:lang w:val="ru-RU"/>
        </w:rPr>
        <w:t xml:space="preserve"> </w:t>
      </w:r>
      <w:r w:rsidRPr="002126D4">
        <w:rPr>
          <w:rFonts w:ascii="Times New Roman" w:hAnsi="Times New Roman"/>
          <w:sz w:val="28"/>
          <w:szCs w:val="28"/>
        </w:rPr>
        <w:t>from</w:t>
      </w:r>
      <w:r w:rsidRPr="002126D4">
        <w:rPr>
          <w:rFonts w:ascii="Times New Roman" w:hAnsi="Times New Roman"/>
          <w:sz w:val="28"/>
          <w:szCs w:val="28"/>
          <w:lang w:val="ru-RU"/>
        </w:rPr>
        <w:t xml:space="preserve"> </w:t>
      </w:r>
      <w:r w:rsidRPr="002126D4">
        <w:rPr>
          <w:rFonts w:ascii="Times New Roman" w:hAnsi="Times New Roman"/>
          <w:sz w:val="28"/>
          <w:szCs w:val="28"/>
        </w:rPr>
        <w:t>URL</w:t>
      </w:r>
      <w:r w:rsidRPr="002126D4">
        <w:rPr>
          <w:rFonts w:ascii="Times New Roman" w:hAnsi="Times New Roman"/>
          <w:sz w:val="28"/>
          <w:szCs w:val="28"/>
          <w:lang w:val="ru-RU"/>
        </w:rPr>
        <w:t xml:space="preserve">: </w:t>
      </w:r>
      <w:r w:rsidRPr="002126D4">
        <w:rPr>
          <w:rFonts w:ascii="Times New Roman" w:hAnsi="Times New Roman"/>
          <w:sz w:val="28"/>
          <w:szCs w:val="28"/>
        </w:rPr>
        <w:t>http</w:t>
      </w:r>
      <w:r w:rsidRPr="002126D4">
        <w:rPr>
          <w:rFonts w:ascii="Times New Roman" w:hAnsi="Times New Roman"/>
          <w:sz w:val="28"/>
          <w:szCs w:val="28"/>
          <w:lang w:val="ru-RU"/>
        </w:rPr>
        <w:t>://</w:t>
      </w:r>
      <w:r w:rsidRPr="002126D4">
        <w:rPr>
          <w:rFonts w:ascii="Times New Roman" w:hAnsi="Times New Roman"/>
          <w:sz w:val="28"/>
          <w:szCs w:val="28"/>
        </w:rPr>
        <w:t>www</w:t>
      </w:r>
      <w:r w:rsidRPr="002126D4">
        <w:rPr>
          <w:rFonts w:ascii="Times New Roman" w:hAnsi="Times New Roman"/>
          <w:sz w:val="28"/>
          <w:szCs w:val="28"/>
          <w:lang w:val="ru-RU"/>
        </w:rPr>
        <w:t>.</w:t>
      </w:r>
      <w:r w:rsidRPr="002126D4">
        <w:rPr>
          <w:rFonts w:ascii="Times New Roman" w:hAnsi="Times New Roman"/>
          <w:sz w:val="28"/>
          <w:szCs w:val="28"/>
        </w:rPr>
        <w:t>sign</w:t>
      </w:r>
      <w:r w:rsidRPr="002126D4">
        <w:rPr>
          <w:rFonts w:ascii="Times New Roman" w:hAnsi="Times New Roman"/>
          <w:sz w:val="28"/>
          <w:szCs w:val="28"/>
          <w:lang w:val="ru-RU"/>
        </w:rPr>
        <w:t>.</w:t>
      </w:r>
      <w:r w:rsidRPr="002126D4">
        <w:rPr>
          <w:rFonts w:ascii="Times New Roman" w:hAnsi="Times New Roman"/>
          <w:sz w:val="28"/>
          <w:szCs w:val="28"/>
        </w:rPr>
        <w:t>ac</w:t>
      </w:r>
      <w:r w:rsidRPr="002126D4">
        <w:rPr>
          <w:rFonts w:ascii="Times New Roman" w:hAnsi="Times New Roman"/>
          <w:sz w:val="28"/>
          <w:szCs w:val="28"/>
          <w:lang w:val="ru-RU"/>
        </w:rPr>
        <w:t>.</w:t>
      </w:r>
      <w:r w:rsidRPr="002126D4">
        <w:rPr>
          <w:rFonts w:ascii="Times New Roman" w:hAnsi="Times New Roman"/>
          <w:sz w:val="28"/>
          <w:szCs w:val="28"/>
        </w:rPr>
        <w:t>uk</w:t>
      </w:r>
      <w:r w:rsidRPr="002126D4">
        <w:rPr>
          <w:rFonts w:ascii="Times New Roman" w:hAnsi="Times New Roman"/>
          <w:sz w:val="28"/>
          <w:szCs w:val="28"/>
          <w:lang w:val="ru-RU"/>
        </w:rPr>
        <w:t>.</w:t>
      </w:r>
    </w:p>
    <w:p w14:paraId="1DCD679B" w14:textId="279EF24D" w:rsidR="00440C08" w:rsidRPr="002126D4" w:rsidRDefault="00440C08" w:rsidP="002126D4">
      <w:pPr>
        <w:pStyle w:val="a0"/>
        <w:numPr>
          <w:ilvl w:val="0"/>
          <w:numId w:val="0"/>
        </w:numPr>
        <w:spacing w:before="0" w:after="0"/>
        <w:rPr>
          <w:rFonts w:ascii="Times New Roman" w:hAnsi="Times New Roman"/>
          <w:sz w:val="28"/>
          <w:szCs w:val="28"/>
          <w:lang w:val="ru-RU"/>
        </w:rPr>
      </w:pPr>
      <w:r w:rsidRPr="002126D4">
        <w:rPr>
          <w:rStyle w:val="af5"/>
          <w:rFonts w:ascii="Times New Roman" w:hAnsi="Times New Roman"/>
          <w:sz w:val="28"/>
          <w:szCs w:val="28"/>
          <w:vertAlign w:val="baseline"/>
          <w:lang w:val="ru-RU"/>
        </w:rPr>
        <w:t>2</w:t>
      </w:r>
      <w:r w:rsidRPr="002126D4">
        <w:rPr>
          <w:rFonts w:ascii="Times New Roman" w:hAnsi="Times New Roman"/>
          <w:sz w:val="28"/>
          <w:szCs w:val="28"/>
          <w:lang w:val="ru-RU"/>
        </w:rPr>
        <w:t xml:space="preserve"> Российские клинические рекомендации по диагностике и лечению лимфопролиферативных заболеваний, под.ред. проф.Поддубной, проф.Савченко. 2015</w:t>
      </w:r>
    </w:p>
    <w:p w14:paraId="6C0C66A5" w14:textId="0F7B8C6D" w:rsidR="00440C08" w:rsidRPr="002126D4" w:rsidRDefault="00440C08"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3</w:t>
      </w:r>
      <w:r w:rsidRPr="002126D4">
        <w:rPr>
          <w:rFonts w:ascii="Times New Roman" w:hAnsi="Times New Roman" w:cs="Times New Roman"/>
          <w:sz w:val="28"/>
          <w:szCs w:val="28"/>
          <w:lang w:val="en-US"/>
        </w:rPr>
        <w:t xml:space="preserve"> Steven H. Swerdlow,1 Elias Campo at al., The 2016 revision of the World Health Organization classification of lymphoid neoplasms. Blood. 2016;127(20):2375-2390</w:t>
      </w:r>
    </w:p>
    <w:p w14:paraId="32CAB0C4" w14:textId="164BFBB5" w:rsidR="00440C08" w:rsidRPr="002126D4" w:rsidRDefault="00440C08"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4</w:t>
      </w:r>
      <w:r w:rsidRPr="002126D4">
        <w:rPr>
          <w:rFonts w:ascii="Times New Roman" w:hAnsi="Times New Roman" w:cs="Times New Roman"/>
          <w:sz w:val="28"/>
          <w:szCs w:val="28"/>
          <w:lang w:val="en-US"/>
        </w:rPr>
        <w:t xml:space="preserve"> Hoster E, Dreyling M, Klapper W, et al. A new prognostic index (MIPI) for patients with advanced-stage mantle cell lymphoma. Blood 111:558-565, 2008.</w:t>
      </w:r>
    </w:p>
    <w:p w14:paraId="24EC2D8A" w14:textId="41633CC5" w:rsidR="00440C08" w:rsidRPr="002126D4" w:rsidRDefault="00440C08"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5</w:t>
      </w:r>
      <w:r w:rsidRPr="002126D4">
        <w:rPr>
          <w:rFonts w:ascii="Times New Roman" w:hAnsi="Times New Roman" w:cs="Times New Roman"/>
          <w:sz w:val="28"/>
          <w:szCs w:val="28"/>
          <w:lang w:val="en-US"/>
        </w:rPr>
        <w:t xml:space="preserve"> Determann O, Hoster E, Ott G, et al: Ki-67 predicts outcome in advanced stage mantle cell lymphoma patients treated with anti-CD20 immunochemo-therapy: results from randomized trials of the European MCL Network and the German Low Grade Lymphoma Study Group. Blood 111:2385-2387, 2008</w:t>
      </w:r>
    </w:p>
    <w:p w14:paraId="139BD4E9" w14:textId="203E9890" w:rsidR="00440C08" w:rsidRPr="002126D4" w:rsidRDefault="00440C08"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6</w:t>
      </w:r>
      <w:r w:rsidRPr="002126D4">
        <w:rPr>
          <w:rFonts w:ascii="Times New Roman" w:hAnsi="Times New Roman" w:cs="Times New Roman"/>
          <w:sz w:val="28"/>
          <w:szCs w:val="28"/>
          <w:lang w:val="en-US"/>
        </w:rPr>
        <w:t xml:space="preserve"> Oncopedia. Recommendations from the society for diagnosis and therapy of haematological and oncological diseases. Guidelines` 2016</w:t>
      </w:r>
    </w:p>
    <w:p w14:paraId="5C43B6F3" w14:textId="7CAE783E" w:rsidR="00440C08" w:rsidRPr="002126D4" w:rsidRDefault="00440C08"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7</w:t>
      </w:r>
      <w:r w:rsidRPr="002126D4">
        <w:rPr>
          <w:rFonts w:ascii="Times New Roman" w:hAnsi="Times New Roman" w:cs="Times New Roman"/>
          <w:sz w:val="28"/>
          <w:szCs w:val="28"/>
          <w:lang w:val="en-US"/>
        </w:rPr>
        <w:t xml:space="preserve"> M. Dreyling, C. Geisler, O. Hermine. Newly diagnosed and relapsed mantle cell lymphoma: ESMO Clinical Practice Guidelines for diagnosis, treatment and follow-up. Annals of Oncology 25 (Supplement 3): iii83–iii92, 2014/</w:t>
      </w:r>
    </w:p>
    <w:p w14:paraId="2CCE6CFC" w14:textId="79DAED75" w:rsidR="00440C08" w:rsidRPr="002126D4" w:rsidRDefault="00440C08" w:rsidP="002126D4">
      <w:pPr>
        <w:pStyle w:val="1"/>
        <w:spacing w:before="0" w:after="0"/>
        <w:jc w:val="both"/>
        <w:rPr>
          <w:rFonts w:ascii="Times New Roman" w:hAnsi="Times New Roman"/>
          <w:b w:val="0"/>
          <w:bCs w:val="0"/>
          <w:sz w:val="28"/>
          <w:szCs w:val="28"/>
          <w:lang w:val="en-US"/>
        </w:rPr>
      </w:pPr>
      <w:r w:rsidRPr="002126D4">
        <w:rPr>
          <w:rStyle w:val="af5"/>
          <w:rFonts w:ascii="Times New Roman" w:hAnsi="Times New Roman"/>
          <w:b w:val="0"/>
          <w:sz w:val="28"/>
          <w:szCs w:val="28"/>
          <w:vertAlign w:val="baseline"/>
          <w:lang w:val="en-US"/>
        </w:rPr>
        <w:t>8</w:t>
      </w:r>
      <w:r w:rsidRPr="002126D4">
        <w:rPr>
          <w:rFonts w:ascii="Times New Roman" w:hAnsi="Times New Roman"/>
          <w:b w:val="0"/>
          <w:sz w:val="28"/>
          <w:szCs w:val="28"/>
          <w:lang w:val="en-US"/>
        </w:rPr>
        <w:t xml:space="preserve"> </w:t>
      </w:r>
      <w:r w:rsidRPr="002126D4">
        <w:rPr>
          <w:rFonts w:ascii="Times New Roman" w:hAnsi="Times New Roman"/>
          <w:b w:val="0"/>
          <w:bCs w:val="0"/>
          <w:sz w:val="28"/>
          <w:szCs w:val="28"/>
          <w:lang w:val="en-US"/>
        </w:rPr>
        <w:t xml:space="preserve">Moody K, Finlay J, Mancuso C, Charlson M. Feasibility and safety of a pilot randomized trial of infection rate: neutropenic diet versus standard food safety </w:t>
      </w:r>
    </w:p>
    <w:p w14:paraId="0637B7D2" w14:textId="77777777" w:rsidR="00440C08" w:rsidRPr="002126D4" w:rsidRDefault="00440C08" w:rsidP="002126D4">
      <w:pPr>
        <w:pStyle w:val="1"/>
        <w:spacing w:before="0" w:after="0"/>
        <w:jc w:val="both"/>
        <w:rPr>
          <w:rFonts w:ascii="Times New Roman" w:hAnsi="Times New Roman"/>
          <w:b w:val="0"/>
          <w:sz w:val="28"/>
          <w:szCs w:val="28"/>
          <w:lang w:val="en-US"/>
        </w:rPr>
      </w:pPr>
      <w:r w:rsidRPr="002126D4">
        <w:rPr>
          <w:rFonts w:ascii="Times New Roman" w:hAnsi="Times New Roman"/>
          <w:b w:val="0"/>
          <w:bCs w:val="0"/>
          <w:sz w:val="28"/>
          <w:szCs w:val="28"/>
          <w:lang w:val="en-US"/>
        </w:rPr>
        <w:t>guidelines. J Pediatr Hematol Oncol. 2006 Mar; 28(3):126-33</w:t>
      </w:r>
    </w:p>
    <w:p w14:paraId="2293B694" w14:textId="1B97ADBF" w:rsidR="00440C08" w:rsidRPr="002126D4" w:rsidRDefault="00440C08" w:rsidP="002126D4">
      <w:pPr>
        <w:pStyle w:val="1"/>
        <w:spacing w:before="0" w:after="0"/>
        <w:jc w:val="both"/>
        <w:rPr>
          <w:rFonts w:ascii="Times New Roman" w:hAnsi="Times New Roman"/>
          <w:b w:val="0"/>
          <w:sz w:val="28"/>
          <w:szCs w:val="28"/>
          <w:lang w:val="en-US"/>
        </w:rPr>
      </w:pPr>
      <w:r w:rsidRPr="002126D4">
        <w:rPr>
          <w:rStyle w:val="af5"/>
          <w:rFonts w:ascii="Times New Roman" w:hAnsi="Times New Roman"/>
          <w:b w:val="0"/>
          <w:sz w:val="28"/>
          <w:szCs w:val="28"/>
          <w:vertAlign w:val="baseline"/>
          <w:lang w:val="en-US"/>
        </w:rPr>
        <w:t>9</w:t>
      </w:r>
      <w:r w:rsidRPr="002126D4">
        <w:rPr>
          <w:rFonts w:ascii="Times New Roman" w:hAnsi="Times New Roman"/>
          <w:b w:val="0"/>
          <w:sz w:val="28"/>
          <w:szCs w:val="28"/>
          <w:lang w:val="en-US"/>
        </w:rPr>
        <w:t xml:space="preserve"> </w:t>
      </w:r>
      <w:r w:rsidRPr="002126D4">
        <w:rPr>
          <w:rFonts w:ascii="Times New Roman" w:hAnsi="Times New Roman"/>
          <w:b w:val="0"/>
          <w:bCs w:val="0"/>
          <w:sz w:val="28"/>
          <w:szCs w:val="28"/>
          <w:lang w:val="en-US"/>
        </w:rPr>
        <w:t>Gardner A, Mattiuzzi G, Faderl S, Borthakur G, Garcia-Manero G, Pierce S,  Brandt M, Estey E. Randomized comparison of cooked and noncooked diets in patients undergoing remission induction therapy for acute myeloid leukemia. J Clin  Oncol. 2008 Dec 10; 26(35):5684-8.</w:t>
      </w:r>
    </w:p>
    <w:p w14:paraId="17D00397" w14:textId="548E1F0D" w:rsidR="00440C08" w:rsidRPr="002126D4" w:rsidRDefault="00440C08" w:rsidP="002126D4">
      <w:pPr>
        <w:pStyle w:val="1"/>
        <w:spacing w:before="0" w:after="0"/>
        <w:jc w:val="both"/>
        <w:rPr>
          <w:rFonts w:ascii="Times New Roman" w:hAnsi="Times New Roman"/>
          <w:b w:val="0"/>
          <w:bCs w:val="0"/>
          <w:sz w:val="28"/>
          <w:szCs w:val="28"/>
          <w:lang w:val="en-US"/>
        </w:rPr>
      </w:pPr>
      <w:r w:rsidRPr="002126D4">
        <w:rPr>
          <w:rStyle w:val="af5"/>
          <w:rFonts w:ascii="Times New Roman" w:hAnsi="Times New Roman"/>
          <w:b w:val="0"/>
          <w:sz w:val="28"/>
          <w:szCs w:val="28"/>
          <w:vertAlign w:val="baseline"/>
          <w:lang w:val="en-US"/>
        </w:rPr>
        <w:t>10</w:t>
      </w:r>
      <w:r w:rsidRPr="002126D4">
        <w:rPr>
          <w:rFonts w:ascii="Times New Roman" w:hAnsi="Times New Roman"/>
          <w:b w:val="0"/>
          <w:sz w:val="28"/>
          <w:szCs w:val="28"/>
          <w:lang w:val="en-US"/>
        </w:rPr>
        <w:t xml:space="preserve"> </w:t>
      </w:r>
      <w:r w:rsidRPr="002126D4">
        <w:rPr>
          <w:rFonts w:ascii="Times New Roman" w:hAnsi="Times New Roman"/>
          <w:b w:val="0"/>
          <w:bCs w:val="0"/>
          <w:sz w:val="28"/>
          <w:szCs w:val="28"/>
          <w:lang w:val="en-US"/>
        </w:rPr>
        <w:t>Carr SE, Halliday V. Investigating the use of the neutropenic diet: a survey of UK</w:t>
      </w:r>
    </w:p>
    <w:p w14:paraId="222677B2" w14:textId="77777777" w:rsidR="00440C08" w:rsidRPr="002126D4" w:rsidRDefault="00440C08" w:rsidP="002126D4">
      <w:pPr>
        <w:pStyle w:val="1"/>
        <w:spacing w:before="0" w:after="0"/>
        <w:jc w:val="both"/>
        <w:rPr>
          <w:rFonts w:ascii="Times New Roman" w:hAnsi="Times New Roman"/>
          <w:b w:val="0"/>
          <w:sz w:val="28"/>
          <w:szCs w:val="28"/>
          <w:lang w:val="en-US"/>
        </w:rPr>
      </w:pPr>
      <w:r w:rsidRPr="002126D4">
        <w:rPr>
          <w:rFonts w:ascii="Times New Roman" w:hAnsi="Times New Roman"/>
          <w:b w:val="0"/>
          <w:bCs w:val="0"/>
          <w:sz w:val="28"/>
          <w:szCs w:val="28"/>
          <w:lang w:val="en-US"/>
        </w:rPr>
        <w:t>dietitians. J Hum Nutr Diet. 2014 Aug 28.</w:t>
      </w:r>
    </w:p>
    <w:p w14:paraId="38CAB836" w14:textId="6B4A06F1" w:rsidR="00440C08" w:rsidRPr="002126D4" w:rsidRDefault="00440C08" w:rsidP="002126D4">
      <w:pPr>
        <w:pStyle w:val="1"/>
        <w:spacing w:before="0" w:after="0"/>
        <w:jc w:val="both"/>
        <w:rPr>
          <w:rFonts w:ascii="Times New Roman" w:hAnsi="Times New Roman"/>
          <w:b w:val="0"/>
          <w:sz w:val="28"/>
          <w:szCs w:val="28"/>
          <w:lang w:val="en-US"/>
        </w:rPr>
      </w:pPr>
      <w:r w:rsidRPr="002126D4">
        <w:rPr>
          <w:rFonts w:ascii="Times New Roman" w:hAnsi="Times New Roman"/>
          <w:b w:val="0"/>
          <w:sz w:val="28"/>
          <w:szCs w:val="28"/>
          <w:lang w:val="en-US"/>
        </w:rPr>
        <w:t>1</w:t>
      </w:r>
      <w:r w:rsidRPr="002126D4">
        <w:rPr>
          <w:rStyle w:val="af5"/>
          <w:rFonts w:ascii="Times New Roman" w:hAnsi="Times New Roman"/>
          <w:b w:val="0"/>
          <w:sz w:val="28"/>
          <w:szCs w:val="28"/>
          <w:vertAlign w:val="baseline"/>
        </w:rPr>
        <w:footnoteRef/>
      </w:r>
      <w:r w:rsidRPr="002126D4">
        <w:rPr>
          <w:rFonts w:ascii="Times New Roman" w:hAnsi="Times New Roman"/>
          <w:b w:val="0"/>
          <w:sz w:val="28"/>
          <w:szCs w:val="28"/>
          <w:lang w:val="en-US"/>
        </w:rPr>
        <w:t xml:space="preserve"> </w:t>
      </w:r>
      <w:r w:rsidRPr="002126D4">
        <w:rPr>
          <w:rFonts w:ascii="Times New Roman" w:hAnsi="Times New Roman"/>
          <w:b w:val="0"/>
          <w:bCs w:val="0"/>
          <w:sz w:val="28"/>
          <w:szCs w:val="28"/>
          <w:lang w:val="en-US"/>
        </w:rPr>
        <w:t>Boeckh M. Neutropenic diet-- good practice or myth? Biol Blood Marrow Transplant. 2012 Sep; 18(9):1318-9.</w:t>
      </w:r>
    </w:p>
    <w:p w14:paraId="5409D392" w14:textId="11F947DC" w:rsidR="00440C08" w:rsidRPr="002126D4" w:rsidRDefault="00440C08" w:rsidP="002126D4">
      <w:pPr>
        <w:pStyle w:val="1"/>
        <w:spacing w:before="0" w:after="0"/>
        <w:jc w:val="both"/>
        <w:rPr>
          <w:rFonts w:ascii="Times New Roman" w:hAnsi="Times New Roman"/>
          <w:b w:val="0"/>
          <w:bCs w:val="0"/>
          <w:sz w:val="28"/>
          <w:szCs w:val="28"/>
          <w:lang w:val="en-US"/>
        </w:rPr>
      </w:pPr>
      <w:r w:rsidRPr="002126D4">
        <w:rPr>
          <w:rStyle w:val="af5"/>
          <w:rFonts w:ascii="Times New Roman" w:hAnsi="Times New Roman"/>
          <w:b w:val="0"/>
          <w:sz w:val="28"/>
          <w:szCs w:val="28"/>
          <w:vertAlign w:val="baseline"/>
        </w:rPr>
        <w:footnoteRef/>
      </w:r>
      <w:r w:rsidRPr="002126D4">
        <w:rPr>
          <w:rFonts w:ascii="Times New Roman" w:hAnsi="Times New Roman"/>
          <w:b w:val="0"/>
          <w:sz w:val="28"/>
          <w:szCs w:val="28"/>
          <w:lang w:val="en-US"/>
        </w:rPr>
        <w:t xml:space="preserve">2 </w:t>
      </w:r>
      <w:r w:rsidRPr="002126D4">
        <w:rPr>
          <w:rFonts w:ascii="Times New Roman" w:hAnsi="Times New Roman"/>
          <w:b w:val="0"/>
          <w:bCs w:val="0"/>
          <w:sz w:val="28"/>
          <w:szCs w:val="28"/>
          <w:lang w:val="en-US"/>
        </w:rPr>
        <w:t>Trifilio, S., Helenowski, I., Giel, M. et al. Questioning the role of a neutropenic  diet following hematopoetic stem cell transplantation. Biol Blood Marrow Transplant. 2012; 18: 1387–1392</w:t>
      </w:r>
    </w:p>
    <w:p w14:paraId="18066DB8" w14:textId="7DD14826" w:rsidR="00440C08" w:rsidRPr="002126D4" w:rsidRDefault="00440C08" w:rsidP="002126D4">
      <w:pPr>
        <w:pStyle w:val="1"/>
        <w:spacing w:before="0" w:after="0"/>
        <w:jc w:val="both"/>
        <w:rPr>
          <w:rFonts w:ascii="Times New Roman" w:hAnsi="Times New Roman"/>
          <w:b w:val="0"/>
          <w:bCs w:val="0"/>
          <w:sz w:val="28"/>
          <w:szCs w:val="28"/>
          <w:lang w:val="en-US"/>
        </w:rPr>
      </w:pPr>
      <w:r w:rsidRPr="002126D4">
        <w:rPr>
          <w:rStyle w:val="af5"/>
          <w:rFonts w:ascii="Times New Roman" w:hAnsi="Times New Roman"/>
          <w:b w:val="0"/>
          <w:sz w:val="28"/>
          <w:szCs w:val="28"/>
          <w:vertAlign w:val="baseline"/>
        </w:rPr>
        <w:footnoteRef/>
      </w:r>
      <w:r w:rsidRPr="002126D4">
        <w:rPr>
          <w:rFonts w:ascii="Times New Roman" w:hAnsi="Times New Roman"/>
          <w:b w:val="0"/>
          <w:sz w:val="28"/>
          <w:szCs w:val="28"/>
          <w:lang w:val="en-US"/>
        </w:rPr>
        <w:t xml:space="preserve">3 </w:t>
      </w:r>
      <w:r w:rsidRPr="002126D4">
        <w:rPr>
          <w:rFonts w:ascii="Times New Roman" w:hAnsi="Times New Roman"/>
          <w:b w:val="0"/>
          <w:bCs w:val="0"/>
          <w:sz w:val="28"/>
          <w:szCs w:val="28"/>
          <w:lang w:val="en-US"/>
        </w:rPr>
        <w:t>NCCN Clinical Practice Guidelines in Oncology (NCCN Guidelines)Non- Hodgkin`s Lymphomas. www.nccn.org 3.2016</w:t>
      </w:r>
    </w:p>
    <w:p w14:paraId="49ABF1FA" w14:textId="60C9DDC0" w:rsidR="00440C08" w:rsidRPr="002126D4" w:rsidRDefault="00440C08" w:rsidP="002126D4">
      <w:pPr>
        <w:pStyle w:val="1"/>
        <w:spacing w:before="0" w:after="0"/>
        <w:jc w:val="both"/>
        <w:rPr>
          <w:rFonts w:ascii="Times New Roman" w:hAnsi="Times New Roman"/>
          <w:b w:val="0"/>
          <w:bCs w:val="0"/>
          <w:sz w:val="28"/>
          <w:szCs w:val="28"/>
          <w:lang w:val="en-US"/>
        </w:rPr>
      </w:pPr>
      <w:r w:rsidRPr="002126D4">
        <w:rPr>
          <w:rStyle w:val="af5"/>
          <w:rFonts w:ascii="Times New Roman" w:hAnsi="Times New Roman"/>
          <w:b w:val="0"/>
          <w:sz w:val="28"/>
          <w:szCs w:val="28"/>
          <w:vertAlign w:val="baseline"/>
        </w:rPr>
        <w:footnoteRef/>
      </w:r>
      <w:r w:rsidRPr="002126D4">
        <w:rPr>
          <w:rFonts w:ascii="Times New Roman" w:hAnsi="Times New Roman"/>
          <w:b w:val="0"/>
          <w:sz w:val="28"/>
          <w:szCs w:val="28"/>
          <w:lang w:val="en-US"/>
        </w:rPr>
        <w:t>4 Dreyling M, Lenz G, Hoster E, van Hoof A, et al. Early consolidation with myeloablative radiochemotherapy followed by autologous stem cell transplantation in first remission significantly prolongs progression - free survival in mantle cell lymphoma: results of a prospective randomized trial of the European MCL Network. Blood 105: 2677-2684, 2005.</w:t>
      </w:r>
    </w:p>
    <w:p w14:paraId="646EDE42" w14:textId="3B4D0A02" w:rsidR="00440C08" w:rsidRPr="002126D4" w:rsidRDefault="00440C08" w:rsidP="002126D4">
      <w:pPr>
        <w:autoSpaceDE w:val="0"/>
        <w:autoSpaceDN w:val="0"/>
        <w:adjustRightInd w:val="0"/>
        <w:spacing w:after="0" w:line="240" w:lineRule="auto"/>
        <w:jc w:val="both"/>
        <w:rPr>
          <w:rFonts w:ascii="Times New Roman" w:hAnsi="Times New Roman" w:cs="Times New Roman"/>
          <w:b/>
          <w:bCs/>
          <w:sz w:val="28"/>
          <w:szCs w:val="28"/>
          <w:lang w:val="en-US"/>
        </w:rPr>
      </w:pPr>
      <w:r w:rsidRPr="002126D4">
        <w:rPr>
          <w:rStyle w:val="af5"/>
          <w:rFonts w:ascii="Times New Roman" w:hAnsi="Times New Roman" w:cs="Times New Roman"/>
          <w:sz w:val="28"/>
          <w:szCs w:val="28"/>
          <w:vertAlign w:val="baseline"/>
        </w:rPr>
        <w:footnoteRef/>
      </w:r>
      <w:r w:rsidRPr="002126D4">
        <w:rPr>
          <w:rFonts w:ascii="Times New Roman" w:hAnsi="Times New Roman" w:cs="Times New Roman"/>
          <w:sz w:val="28"/>
          <w:szCs w:val="28"/>
          <w:lang w:val="en-US"/>
        </w:rPr>
        <w:t>5 Hermine O, Hoster E, Walewski J, et al. Alternating Courses of 3x CHOP and 3x DHAP Plus Rituximab Followed by a High Dose ARA-C Containing Myeloablative Regimen and Autologous Stem Cell Transplantation (ASCT) is Superior to 6 Courses CHOP Plus Rituximab Followed by Myeloablative Radiochemotherapy and ASCT in Mantle Cell Lymphoma: Results of the MCL Younger Trial of the European Mantle Cell Lymphoma Network (MCL net). Blood, Volume 116, Number 21, 19 November 2010, #110.</w:t>
      </w:r>
    </w:p>
    <w:p w14:paraId="0C516D09" w14:textId="1585C0DA" w:rsidR="00440C08" w:rsidRPr="002126D4" w:rsidRDefault="00440C08" w:rsidP="002126D4">
      <w:pPr>
        <w:pStyle w:val="1"/>
        <w:spacing w:before="0" w:after="0"/>
        <w:jc w:val="both"/>
        <w:rPr>
          <w:rFonts w:ascii="Times New Roman" w:hAnsi="Times New Roman"/>
          <w:b w:val="0"/>
          <w:sz w:val="28"/>
          <w:szCs w:val="28"/>
          <w:lang w:val="en-US"/>
        </w:rPr>
      </w:pPr>
      <w:r w:rsidRPr="002126D4">
        <w:rPr>
          <w:rStyle w:val="af5"/>
          <w:rFonts w:ascii="Times New Roman" w:hAnsi="Times New Roman"/>
          <w:sz w:val="28"/>
          <w:szCs w:val="28"/>
          <w:vertAlign w:val="baseline"/>
        </w:rPr>
        <w:footnoteRef/>
      </w:r>
      <w:r w:rsidRPr="002126D4">
        <w:rPr>
          <w:rFonts w:ascii="Times New Roman" w:hAnsi="Times New Roman"/>
          <w:sz w:val="28"/>
          <w:szCs w:val="28"/>
          <w:lang w:val="en-US"/>
        </w:rPr>
        <w:t xml:space="preserve">6 </w:t>
      </w:r>
      <w:hyperlink r:id="rId14" w:history="1">
        <w:r w:rsidRPr="002126D4">
          <w:rPr>
            <w:rStyle w:val="af6"/>
            <w:rFonts w:ascii="Times New Roman" w:hAnsi="Times New Roman"/>
            <w:b w:val="0"/>
            <w:color w:val="auto"/>
            <w:sz w:val="28"/>
            <w:szCs w:val="28"/>
            <w:u w:val="none"/>
            <w:lang w:val="en-US"/>
          </w:rPr>
          <w:t>Rummel MJ</w:t>
        </w:r>
      </w:hyperlink>
      <w:r w:rsidRPr="002126D4">
        <w:rPr>
          <w:rFonts w:ascii="Times New Roman" w:hAnsi="Times New Roman"/>
          <w:b w:val="0"/>
          <w:sz w:val="28"/>
          <w:szCs w:val="28"/>
          <w:lang w:val="en-US"/>
        </w:rPr>
        <w:t xml:space="preserve">, </w:t>
      </w:r>
      <w:hyperlink r:id="rId15" w:history="1">
        <w:r w:rsidRPr="002126D4">
          <w:rPr>
            <w:rStyle w:val="af6"/>
            <w:rFonts w:ascii="Times New Roman" w:hAnsi="Times New Roman"/>
            <w:b w:val="0"/>
            <w:color w:val="auto"/>
            <w:sz w:val="28"/>
            <w:szCs w:val="28"/>
            <w:u w:val="none"/>
            <w:lang w:val="en-US"/>
          </w:rPr>
          <w:t>Niederle N</w:t>
        </w:r>
      </w:hyperlink>
      <w:r w:rsidRPr="002126D4">
        <w:rPr>
          <w:rFonts w:ascii="Times New Roman" w:hAnsi="Times New Roman"/>
          <w:b w:val="0"/>
          <w:sz w:val="28"/>
          <w:szCs w:val="28"/>
          <w:lang w:val="en-US"/>
        </w:rPr>
        <w:t xml:space="preserve">, </w:t>
      </w:r>
      <w:hyperlink r:id="rId16" w:history="1">
        <w:r w:rsidRPr="002126D4">
          <w:rPr>
            <w:rStyle w:val="af6"/>
            <w:rFonts w:ascii="Times New Roman" w:hAnsi="Times New Roman"/>
            <w:b w:val="0"/>
            <w:color w:val="auto"/>
            <w:sz w:val="28"/>
            <w:szCs w:val="28"/>
            <w:u w:val="none"/>
            <w:lang w:val="en-US"/>
          </w:rPr>
          <w:t>Maschmeyer G</w:t>
        </w:r>
      </w:hyperlink>
      <w:r w:rsidRPr="002126D4">
        <w:rPr>
          <w:rFonts w:ascii="Times New Roman" w:hAnsi="Times New Roman"/>
          <w:b w:val="0"/>
          <w:sz w:val="28"/>
          <w:szCs w:val="28"/>
          <w:lang w:val="en-US"/>
        </w:rPr>
        <w:t xml:space="preserve"> et al., Bendamustine plus rituximab versus CHOP plus rituximab as first-line treatment for patients with indolent and mantle-cell lymphomas: an open-label, multicentre, randomised, phase 3 non-inferiority trial. </w:t>
      </w:r>
      <w:hyperlink r:id="rId17" w:tooltip="Lancet (London, England)." w:history="1">
        <w:r w:rsidRPr="002126D4">
          <w:rPr>
            <w:rStyle w:val="af6"/>
            <w:rFonts w:ascii="Times New Roman" w:hAnsi="Times New Roman"/>
            <w:b w:val="0"/>
            <w:color w:val="auto"/>
            <w:sz w:val="28"/>
            <w:szCs w:val="28"/>
            <w:u w:val="none"/>
            <w:lang w:val="en-US"/>
          </w:rPr>
          <w:t>Lancet.</w:t>
        </w:r>
      </w:hyperlink>
      <w:r w:rsidRPr="002126D4">
        <w:rPr>
          <w:rFonts w:ascii="Times New Roman" w:hAnsi="Times New Roman"/>
          <w:b w:val="0"/>
          <w:sz w:val="28"/>
          <w:szCs w:val="28"/>
          <w:lang w:val="en-US"/>
        </w:rPr>
        <w:t xml:space="preserve"> 2013 Apr 6;381(9873):1203-10.</w:t>
      </w:r>
    </w:p>
    <w:p w14:paraId="2AD0AAB1" w14:textId="08F62E73" w:rsidR="00440C08" w:rsidRPr="002126D4" w:rsidRDefault="00440C08" w:rsidP="002126D4">
      <w:pPr>
        <w:autoSpaceDE w:val="0"/>
        <w:autoSpaceDN w:val="0"/>
        <w:adjustRightInd w:val="0"/>
        <w:spacing w:after="0" w:line="240" w:lineRule="auto"/>
        <w:jc w:val="both"/>
        <w:rPr>
          <w:rFonts w:ascii="Times New Roman" w:hAnsi="Times New Roman" w:cs="Times New Roman"/>
          <w:b/>
          <w:bCs/>
          <w:sz w:val="28"/>
          <w:szCs w:val="28"/>
          <w:lang w:val="en-US"/>
        </w:rPr>
      </w:pPr>
      <w:r w:rsidRPr="002126D4">
        <w:rPr>
          <w:rStyle w:val="af5"/>
          <w:rFonts w:ascii="Times New Roman" w:hAnsi="Times New Roman" w:cs="Times New Roman"/>
          <w:sz w:val="28"/>
          <w:szCs w:val="28"/>
          <w:vertAlign w:val="baseline"/>
        </w:rPr>
        <w:footnoteRef/>
      </w:r>
      <w:r w:rsidRPr="002126D4">
        <w:rPr>
          <w:rFonts w:ascii="Times New Roman" w:hAnsi="Times New Roman" w:cs="Times New Roman"/>
          <w:sz w:val="28"/>
          <w:szCs w:val="28"/>
          <w:lang w:val="en-US"/>
        </w:rPr>
        <w:t>7 Hoster E, Unterhalt M, Wörmann B, et al. The addition of rituximab to first-line chemotherapy (R-CHOP) results in superior response rates, time to treatment failure and response duration in patients with advanced stage mantle cell lymphoma: long term results of a randomized GLSG trial. Blood 2008; 112: 11: Abstract 3049..</w:t>
      </w:r>
    </w:p>
    <w:p w14:paraId="22311986" w14:textId="67609CC9" w:rsidR="00440C08" w:rsidRPr="002126D4" w:rsidRDefault="00440C08" w:rsidP="002126D4">
      <w:pPr>
        <w:autoSpaceDE w:val="0"/>
        <w:autoSpaceDN w:val="0"/>
        <w:adjustRightInd w:val="0"/>
        <w:spacing w:after="0" w:line="240" w:lineRule="auto"/>
        <w:jc w:val="both"/>
        <w:rPr>
          <w:rFonts w:ascii="Times New Roman" w:hAnsi="Times New Roman" w:cs="Times New Roman"/>
          <w:b/>
          <w:bCs/>
          <w:sz w:val="28"/>
          <w:szCs w:val="28"/>
          <w:lang w:val="en-US"/>
        </w:rPr>
      </w:pPr>
      <w:r w:rsidRPr="002126D4">
        <w:rPr>
          <w:rStyle w:val="af5"/>
          <w:rFonts w:ascii="Times New Roman" w:hAnsi="Times New Roman" w:cs="Times New Roman"/>
          <w:sz w:val="28"/>
          <w:szCs w:val="28"/>
          <w:vertAlign w:val="baseline"/>
        </w:rPr>
        <w:footnoteRef/>
      </w:r>
      <w:r w:rsidRPr="002126D4">
        <w:rPr>
          <w:rFonts w:ascii="Times New Roman" w:hAnsi="Times New Roman" w:cs="Times New Roman"/>
          <w:sz w:val="28"/>
          <w:szCs w:val="28"/>
          <w:lang w:val="en-US"/>
        </w:rPr>
        <w:t>8 Kluin-Nelemans JC, Hoster E, Walewski J, et al: R-CHOP Versus R-FC Followed by Maintenance with Rituximab Versus Interferon-Alfa: Outcome of the First Randomized Trial for Elderly Patients with Mantle Cell Lymphoma. Blood 118, Number 21, 18 November 2011, Abstract 493, 2011.</w:t>
      </w:r>
    </w:p>
    <w:p w14:paraId="50ACFF9F" w14:textId="006BAEE7" w:rsidR="00440C08" w:rsidRPr="002126D4" w:rsidRDefault="00440C08" w:rsidP="002126D4">
      <w:pPr>
        <w:autoSpaceDE w:val="0"/>
        <w:autoSpaceDN w:val="0"/>
        <w:adjustRightInd w:val="0"/>
        <w:spacing w:after="0" w:line="240" w:lineRule="auto"/>
        <w:jc w:val="both"/>
        <w:rPr>
          <w:rFonts w:ascii="Times New Roman" w:hAnsi="Times New Roman" w:cs="Times New Roman"/>
          <w:b/>
          <w:bCs/>
          <w:sz w:val="28"/>
          <w:szCs w:val="28"/>
          <w:lang w:val="en-US"/>
        </w:rPr>
      </w:pPr>
      <w:r w:rsidRPr="002126D4">
        <w:rPr>
          <w:rStyle w:val="af5"/>
          <w:rFonts w:ascii="Times New Roman" w:hAnsi="Times New Roman" w:cs="Times New Roman"/>
          <w:sz w:val="28"/>
          <w:szCs w:val="28"/>
          <w:vertAlign w:val="baseline"/>
        </w:rPr>
        <w:footnoteRef/>
      </w:r>
      <w:r w:rsidRPr="002126D4">
        <w:rPr>
          <w:rFonts w:ascii="Times New Roman" w:hAnsi="Times New Roman" w:cs="Times New Roman"/>
          <w:sz w:val="28"/>
          <w:szCs w:val="28"/>
          <w:lang w:val="en-US"/>
        </w:rPr>
        <w:t>9 Goy A, Bernstein SH, Kahl BS, et al: Bortezomib in patients with relapsed or refractory mantle cell lymphoma: updated time-to-event analyses of the multicenter phase 2 Pinnacle study. Ann Oncol. 2009 Mar;20:520-525.</w:t>
      </w:r>
    </w:p>
    <w:p w14:paraId="17D75DB7" w14:textId="280ED6F6" w:rsidR="00440C08" w:rsidRPr="002126D4" w:rsidRDefault="00440C08" w:rsidP="002126D4">
      <w:pPr>
        <w:autoSpaceDE w:val="0"/>
        <w:autoSpaceDN w:val="0"/>
        <w:adjustRightInd w:val="0"/>
        <w:spacing w:after="0" w:line="240" w:lineRule="auto"/>
        <w:jc w:val="both"/>
        <w:rPr>
          <w:rFonts w:ascii="Times New Roman" w:hAnsi="Times New Roman" w:cs="Times New Roman"/>
          <w:bCs/>
          <w:sz w:val="28"/>
          <w:szCs w:val="28"/>
          <w:lang w:val="en-US"/>
        </w:rPr>
      </w:pPr>
      <w:r w:rsidRPr="002126D4">
        <w:rPr>
          <w:rStyle w:val="af5"/>
          <w:rFonts w:ascii="Times New Roman" w:hAnsi="Times New Roman" w:cs="Times New Roman"/>
          <w:sz w:val="28"/>
          <w:szCs w:val="28"/>
          <w:vertAlign w:val="baseline"/>
          <w:lang w:val="en-US"/>
        </w:rPr>
        <w:t>20</w:t>
      </w:r>
      <w:r w:rsidRPr="002126D4">
        <w:rPr>
          <w:rFonts w:ascii="Times New Roman" w:hAnsi="Times New Roman" w:cs="Times New Roman"/>
          <w:sz w:val="28"/>
          <w:szCs w:val="28"/>
          <w:lang w:val="en-US"/>
        </w:rPr>
        <w:t xml:space="preserve"> Witzig TE, Vose JM, Zinzani PL, et al. An international phase II trial of single-agent lenalidomide for relapsed or refractory aggressive B-cell non-Hodgkin's lymphoma. Ann Oncol. 2011 Jul;22(7):1622-7. Epub 2011 Jan 12.</w:t>
      </w:r>
    </w:p>
    <w:p w14:paraId="3C32FEFC" w14:textId="704E33B7" w:rsidR="00440C08" w:rsidRPr="002126D4" w:rsidRDefault="00440C08" w:rsidP="002126D4">
      <w:pPr>
        <w:pStyle w:val="1"/>
        <w:spacing w:before="0" w:after="0"/>
        <w:jc w:val="both"/>
        <w:rPr>
          <w:rFonts w:ascii="Times New Roman" w:hAnsi="Times New Roman"/>
          <w:b w:val="0"/>
          <w:sz w:val="28"/>
          <w:szCs w:val="28"/>
          <w:lang w:val="en-US"/>
        </w:rPr>
      </w:pPr>
      <w:r w:rsidRPr="002126D4">
        <w:rPr>
          <w:rStyle w:val="af5"/>
          <w:rFonts w:ascii="Times New Roman" w:hAnsi="Times New Roman"/>
          <w:b w:val="0"/>
          <w:sz w:val="28"/>
          <w:szCs w:val="28"/>
          <w:vertAlign w:val="baseline"/>
          <w:lang w:val="en-US"/>
        </w:rPr>
        <w:t>21</w:t>
      </w:r>
      <w:r w:rsidRPr="002126D4">
        <w:rPr>
          <w:rFonts w:ascii="Times New Roman" w:hAnsi="Times New Roman"/>
          <w:b w:val="0"/>
          <w:sz w:val="28"/>
          <w:szCs w:val="28"/>
          <w:lang w:val="en-US"/>
        </w:rPr>
        <w:t xml:space="preserve"> </w:t>
      </w:r>
      <w:hyperlink r:id="rId18" w:history="1">
        <w:r w:rsidRPr="002126D4">
          <w:rPr>
            <w:rStyle w:val="af6"/>
            <w:rFonts w:ascii="Times New Roman" w:hAnsi="Times New Roman"/>
            <w:b w:val="0"/>
            <w:color w:val="auto"/>
            <w:sz w:val="28"/>
            <w:szCs w:val="28"/>
            <w:u w:val="none"/>
            <w:lang w:val="en-US"/>
          </w:rPr>
          <w:t>Fisher RI</w:t>
        </w:r>
      </w:hyperlink>
      <w:r w:rsidRPr="002126D4">
        <w:rPr>
          <w:rFonts w:ascii="Times New Roman" w:hAnsi="Times New Roman"/>
          <w:b w:val="0"/>
          <w:sz w:val="28"/>
          <w:szCs w:val="28"/>
          <w:lang w:val="en-US"/>
        </w:rPr>
        <w:t xml:space="preserve">, </w:t>
      </w:r>
      <w:hyperlink r:id="rId19" w:history="1">
        <w:r w:rsidRPr="002126D4">
          <w:rPr>
            <w:rStyle w:val="af6"/>
            <w:rFonts w:ascii="Times New Roman" w:hAnsi="Times New Roman"/>
            <w:b w:val="0"/>
            <w:color w:val="auto"/>
            <w:sz w:val="28"/>
            <w:szCs w:val="28"/>
            <w:u w:val="none"/>
            <w:lang w:val="en-US"/>
          </w:rPr>
          <w:t>Bernstein SH</w:t>
        </w:r>
      </w:hyperlink>
      <w:r w:rsidRPr="002126D4">
        <w:rPr>
          <w:rFonts w:ascii="Times New Roman" w:hAnsi="Times New Roman"/>
          <w:b w:val="0"/>
          <w:sz w:val="28"/>
          <w:szCs w:val="28"/>
          <w:lang w:val="en-US"/>
        </w:rPr>
        <w:t xml:space="preserve">, </w:t>
      </w:r>
      <w:hyperlink r:id="rId20" w:history="1">
        <w:r w:rsidRPr="002126D4">
          <w:rPr>
            <w:rStyle w:val="af6"/>
            <w:rFonts w:ascii="Times New Roman" w:hAnsi="Times New Roman"/>
            <w:b w:val="0"/>
            <w:color w:val="auto"/>
            <w:sz w:val="28"/>
            <w:szCs w:val="28"/>
            <w:u w:val="none"/>
            <w:lang w:val="en-US"/>
          </w:rPr>
          <w:t>Kahl BS</w:t>
        </w:r>
      </w:hyperlink>
      <w:r w:rsidRPr="002126D4">
        <w:rPr>
          <w:rFonts w:ascii="Times New Roman" w:hAnsi="Times New Roman"/>
          <w:b w:val="0"/>
          <w:sz w:val="28"/>
          <w:szCs w:val="28"/>
          <w:lang w:val="en-US"/>
        </w:rPr>
        <w:t xml:space="preserve">, et al., Multicenter phase II study of bortezomib in patients with relapsed or refractory mantle cell lymphoma. </w:t>
      </w:r>
      <w:hyperlink r:id="rId21" w:tooltip="Journal of clinical oncology : official journal of the American Society of Clinical Oncology." w:history="1">
        <w:r w:rsidRPr="002126D4">
          <w:rPr>
            <w:rStyle w:val="af6"/>
            <w:rFonts w:ascii="Times New Roman" w:hAnsi="Times New Roman"/>
            <w:b w:val="0"/>
            <w:color w:val="auto"/>
            <w:sz w:val="28"/>
            <w:szCs w:val="28"/>
            <w:u w:val="none"/>
            <w:lang w:val="en-US"/>
          </w:rPr>
          <w:t>J Clin Oncol.</w:t>
        </w:r>
      </w:hyperlink>
      <w:r w:rsidRPr="002126D4">
        <w:rPr>
          <w:rFonts w:ascii="Times New Roman" w:hAnsi="Times New Roman"/>
          <w:b w:val="0"/>
          <w:sz w:val="28"/>
          <w:szCs w:val="28"/>
          <w:lang w:val="en-US"/>
        </w:rPr>
        <w:t xml:space="preserve"> 2006 Oct 20;24(30):4867-74. Epub 2006 Sep 25.</w:t>
      </w:r>
    </w:p>
    <w:p w14:paraId="0B6CEAA8" w14:textId="2F3B95FF" w:rsidR="00440C08" w:rsidRPr="002126D4" w:rsidRDefault="000E03D7" w:rsidP="002126D4">
      <w:pPr>
        <w:pStyle w:val="1"/>
        <w:spacing w:before="0" w:after="0"/>
        <w:jc w:val="both"/>
        <w:rPr>
          <w:rFonts w:ascii="Times New Roman" w:hAnsi="Times New Roman"/>
          <w:b w:val="0"/>
          <w:sz w:val="28"/>
          <w:szCs w:val="28"/>
          <w:lang w:val="en-US"/>
        </w:rPr>
      </w:pPr>
      <w:r w:rsidRPr="002126D4">
        <w:rPr>
          <w:rStyle w:val="af5"/>
          <w:rFonts w:ascii="Times New Roman" w:hAnsi="Times New Roman"/>
          <w:b w:val="0"/>
          <w:sz w:val="28"/>
          <w:szCs w:val="28"/>
          <w:vertAlign w:val="baseline"/>
          <w:lang w:val="en-US"/>
        </w:rPr>
        <w:t>22</w:t>
      </w:r>
      <w:r w:rsidR="00440C08" w:rsidRPr="002126D4">
        <w:rPr>
          <w:rFonts w:ascii="Times New Roman" w:hAnsi="Times New Roman"/>
          <w:b w:val="0"/>
          <w:sz w:val="28"/>
          <w:szCs w:val="28"/>
          <w:lang w:val="en-US"/>
        </w:rPr>
        <w:t xml:space="preserve"> </w:t>
      </w:r>
      <w:hyperlink r:id="rId22" w:history="1">
        <w:r w:rsidR="00440C08" w:rsidRPr="002126D4">
          <w:rPr>
            <w:rStyle w:val="af6"/>
            <w:rFonts w:ascii="Times New Roman" w:hAnsi="Times New Roman"/>
            <w:b w:val="0"/>
            <w:color w:val="auto"/>
            <w:sz w:val="28"/>
            <w:szCs w:val="28"/>
            <w:u w:val="none"/>
            <w:lang w:val="en-US"/>
          </w:rPr>
          <w:t>Eve HE</w:t>
        </w:r>
      </w:hyperlink>
      <w:r w:rsidR="00440C08" w:rsidRPr="002126D4">
        <w:rPr>
          <w:rFonts w:ascii="Times New Roman" w:hAnsi="Times New Roman"/>
          <w:b w:val="0"/>
          <w:sz w:val="28"/>
          <w:szCs w:val="28"/>
          <w:vertAlign w:val="superscript"/>
          <w:lang w:val="en-US"/>
        </w:rPr>
        <w:t>1</w:t>
      </w:r>
      <w:r w:rsidR="00440C08" w:rsidRPr="002126D4">
        <w:rPr>
          <w:rFonts w:ascii="Times New Roman" w:hAnsi="Times New Roman"/>
          <w:b w:val="0"/>
          <w:sz w:val="28"/>
          <w:szCs w:val="28"/>
          <w:lang w:val="en-US"/>
        </w:rPr>
        <w:t xml:space="preserve">, </w:t>
      </w:r>
      <w:hyperlink r:id="rId23" w:history="1">
        <w:r w:rsidR="00440C08" w:rsidRPr="002126D4">
          <w:rPr>
            <w:rStyle w:val="af6"/>
            <w:rFonts w:ascii="Times New Roman" w:hAnsi="Times New Roman"/>
            <w:b w:val="0"/>
            <w:color w:val="auto"/>
            <w:sz w:val="28"/>
            <w:szCs w:val="28"/>
            <w:u w:val="none"/>
            <w:lang w:val="en-US"/>
          </w:rPr>
          <w:t>Carey S</w:t>
        </w:r>
      </w:hyperlink>
      <w:r w:rsidR="00440C08" w:rsidRPr="002126D4">
        <w:rPr>
          <w:rFonts w:ascii="Times New Roman" w:hAnsi="Times New Roman"/>
          <w:b w:val="0"/>
          <w:sz w:val="28"/>
          <w:szCs w:val="28"/>
          <w:lang w:val="en-US"/>
        </w:rPr>
        <w:t xml:space="preserve">, </w:t>
      </w:r>
      <w:hyperlink r:id="rId24" w:history="1">
        <w:r w:rsidR="00440C08" w:rsidRPr="002126D4">
          <w:rPr>
            <w:rStyle w:val="af6"/>
            <w:rFonts w:ascii="Times New Roman" w:hAnsi="Times New Roman"/>
            <w:b w:val="0"/>
            <w:color w:val="auto"/>
            <w:sz w:val="28"/>
            <w:szCs w:val="28"/>
            <w:u w:val="none"/>
            <w:lang w:val="en-US"/>
          </w:rPr>
          <w:t>Richardson SJ</w:t>
        </w:r>
      </w:hyperlink>
      <w:r w:rsidR="00440C08" w:rsidRPr="002126D4">
        <w:rPr>
          <w:rFonts w:ascii="Times New Roman" w:hAnsi="Times New Roman"/>
          <w:b w:val="0"/>
          <w:sz w:val="28"/>
          <w:szCs w:val="28"/>
          <w:lang w:val="en-US"/>
        </w:rPr>
        <w:t xml:space="preserve">, Single-agent lenalidomide in relapsed/refractory mantle cell lymphoma: results from a UK phase II study suggest activity and possible gender differences. </w:t>
      </w:r>
      <w:hyperlink r:id="rId25" w:tooltip="British journal of haematology." w:history="1">
        <w:r w:rsidR="00440C08" w:rsidRPr="002126D4">
          <w:rPr>
            <w:rStyle w:val="af6"/>
            <w:rFonts w:ascii="Times New Roman" w:hAnsi="Times New Roman"/>
            <w:b w:val="0"/>
            <w:color w:val="auto"/>
            <w:sz w:val="28"/>
            <w:szCs w:val="28"/>
            <w:u w:val="none"/>
            <w:lang w:val="en-US"/>
          </w:rPr>
          <w:t>Br J Haematol.</w:t>
        </w:r>
      </w:hyperlink>
      <w:r w:rsidR="00440C08" w:rsidRPr="002126D4">
        <w:rPr>
          <w:rFonts w:ascii="Times New Roman" w:hAnsi="Times New Roman"/>
          <w:b w:val="0"/>
          <w:sz w:val="28"/>
          <w:szCs w:val="28"/>
          <w:lang w:val="en-US"/>
        </w:rPr>
        <w:t xml:space="preserve"> 2012 Oct;159(2):154-63. doi: 10.1111/bjh.12008. Epub 2012 Aug 9.</w:t>
      </w:r>
    </w:p>
    <w:p w14:paraId="6C72F217" w14:textId="4C84C1A2" w:rsidR="00440C08" w:rsidRPr="002126D4" w:rsidRDefault="000E03D7" w:rsidP="002126D4">
      <w:pPr>
        <w:pStyle w:val="1"/>
        <w:spacing w:before="0" w:after="0"/>
        <w:jc w:val="both"/>
        <w:rPr>
          <w:rFonts w:ascii="Times New Roman" w:hAnsi="Times New Roman"/>
          <w:b w:val="0"/>
          <w:sz w:val="28"/>
          <w:szCs w:val="28"/>
          <w:lang w:val="en-US"/>
        </w:rPr>
      </w:pPr>
      <w:r w:rsidRPr="002126D4">
        <w:rPr>
          <w:rStyle w:val="af5"/>
          <w:rFonts w:ascii="Times New Roman" w:hAnsi="Times New Roman"/>
          <w:b w:val="0"/>
          <w:sz w:val="28"/>
          <w:szCs w:val="28"/>
          <w:vertAlign w:val="baseline"/>
          <w:lang w:val="en-US"/>
        </w:rPr>
        <w:t>23</w:t>
      </w:r>
      <w:r w:rsidR="00440C08" w:rsidRPr="002126D4">
        <w:rPr>
          <w:rFonts w:ascii="Times New Roman" w:hAnsi="Times New Roman"/>
          <w:b w:val="0"/>
          <w:sz w:val="28"/>
          <w:szCs w:val="28"/>
          <w:lang w:val="en-US"/>
        </w:rPr>
        <w:t xml:space="preserve"> </w:t>
      </w:r>
      <w:hyperlink r:id="rId26" w:history="1">
        <w:r w:rsidR="00440C08" w:rsidRPr="002126D4">
          <w:rPr>
            <w:rStyle w:val="af6"/>
            <w:rFonts w:ascii="Times New Roman" w:hAnsi="Times New Roman"/>
            <w:b w:val="0"/>
            <w:color w:val="auto"/>
            <w:sz w:val="28"/>
            <w:szCs w:val="28"/>
            <w:u w:val="none"/>
            <w:lang w:val="en-US"/>
          </w:rPr>
          <w:t>Goy A</w:t>
        </w:r>
      </w:hyperlink>
      <w:r w:rsidR="00440C08" w:rsidRPr="002126D4">
        <w:rPr>
          <w:rFonts w:ascii="Times New Roman" w:hAnsi="Times New Roman"/>
          <w:b w:val="0"/>
          <w:sz w:val="28"/>
          <w:szCs w:val="28"/>
          <w:lang w:val="en-US"/>
        </w:rPr>
        <w:t xml:space="preserve">, </w:t>
      </w:r>
      <w:hyperlink r:id="rId27" w:history="1">
        <w:r w:rsidR="00440C08" w:rsidRPr="002126D4">
          <w:rPr>
            <w:rStyle w:val="af6"/>
            <w:rFonts w:ascii="Times New Roman" w:hAnsi="Times New Roman"/>
            <w:b w:val="0"/>
            <w:color w:val="auto"/>
            <w:sz w:val="28"/>
            <w:szCs w:val="28"/>
            <w:u w:val="none"/>
            <w:lang w:val="en-US"/>
          </w:rPr>
          <w:t>Sinha R</w:t>
        </w:r>
      </w:hyperlink>
      <w:r w:rsidR="00440C08" w:rsidRPr="002126D4">
        <w:rPr>
          <w:rFonts w:ascii="Times New Roman" w:hAnsi="Times New Roman"/>
          <w:b w:val="0"/>
          <w:sz w:val="28"/>
          <w:szCs w:val="28"/>
          <w:lang w:val="en-US"/>
        </w:rPr>
        <w:t xml:space="preserve">, </w:t>
      </w:r>
      <w:hyperlink r:id="rId28" w:history="1">
        <w:r w:rsidR="00440C08" w:rsidRPr="002126D4">
          <w:rPr>
            <w:rStyle w:val="af6"/>
            <w:rFonts w:ascii="Times New Roman" w:hAnsi="Times New Roman"/>
            <w:b w:val="0"/>
            <w:color w:val="auto"/>
            <w:sz w:val="28"/>
            <w:szCs w:val="28"/>
            <w:u w:val="none"/>
            <w:lang w:val="en-US"/>
          </w:rPr>
          <w:t>Williams ME</w:t>
        </w:r>
      </w:hyperlink>
      <w:r w:rsidR="00440C08" w:rsidRPr="002126D4">
        <w:rPr>
          <w:rFonts w:ascii="Times New Roman" w:hAnsi="Times New Roman"/>
          <w:b w:val="0"/>
          <w:sz w:val="28"/>
          <w:szCs w:val="28"/>
          <w:lang w:val="en-US"/>
        </w:rPr>
        <w:t xml:space="preserve">. Single-agent lenalidomide in patients with mantle-cell lymphoma who relapsed or progressed after or were refractory to bortezomib: phase II MCL-001 (EMERGE) study. </w:t>
      </w:r>
      <w:hyperlink r:id="rId29" w:tooltip="Journal of clinical oncology : official journal of the American Society of Clinical Oncology." w:history="1">
        <w:r w:rsidR="00440C08" w:rsidRPr="002126D4">
          <w:rPr>
            <w:rStyle w:val="af6"/>
            <w:rFonts w:ascii="Times New Roman" w:hAnsi="Times New Roman"/>
            <w:b w:val="0"/>
            <w:color w:val="auto"/>
            <w:sz w:val="28"/>
            <w:szCs w:val="28"/>
            <w:u w:val="none"/>
            <w:lang w:val="en-US"/>
          </w:rPr>
          <w:t>J Clin Oncol.</w:t>
        </w:r>
      </w:hyperlink>
      <w:r w:rsidR="00440C08" w:rsidRPr="002126D4">
        <w:rPr>
          <w:rFonts w:ascii="Times New Roman" w:hAnsi="Times New Roman"/>
          <w:b w:val="0"/>
          <w:sz w:val="28"/>
          <w:szCs w:val="28"/>
          <w:lang w:val="en-US"/>
        </w:rPr>
        <w:t xml:space="preserve"> 2013 Oct 10;31(29):3688-95.</w:t>
      </w:r>
    </w:p>
    <w:p w14:paraId="5F80E94A" w14:textId="77777777" w:rsidR="007465B3" w:rsidRPr="002126D4" w:rsidRDefault="000E03D7"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24</w:t>
      </w:r>
      <w:r w:rsidR="00440C08" w:rsidRPr="002126D4">
        <w:rPr>
          <w:rFonts w:ascii="Times New Roman" w:hAnsi="Times New Roman" w:cs="Times New Roman"/>
          <w:sz w:val="28"/>
          <w:szCs w:val="28"/>
          <w:lang w:val="en-US"/>
        </w:rPr>
        <w:t xml:space="preserve"> Dreyling M, Hiddemann W. Current treatment standards and emerging strategies in mantle cell lymphoma. Hematology Am Soc Hematol Educ Program 2009:542-551.</w:t>
      </w:r>
    </w:p>
    <w:p w14:paraId="34BF610C" w14:textId="77777777" w:rsidR="007465B3" w:rsidRPr="002126D4" w:rsidRDefault="000E03D7"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25</w:t>
      </w:r>
      <w:r w:rsidR="00440C08" w:rsidRPr="002126D4">
        <w:rPr>
          <w:rFonts w:ascii="Times New Roman" w:hAnsi="Times New Roman" w:cs="Times New Roman"/>
          <w:sz w:val="28"/>
          <w:szCs w:val="28"/>
          <w:lang w:val="en-US"/>
        </w:rPr>
        <w:t xml:space="preserve"> </w:t>
      </w:r>
      <w:hyperlink r:id="rId30" w:history="1">
        <w:r w:rsidR="00440C08" w:rsidRPr="002126D4">
          <w:rPr>
            <w:rStyle w:val="af6"/>
            <w:rFonts w:ascii="Times New Roman" w:hAnsi="Times New Roman" w:cs="Times New Roman"/>
            <w:color w:val="auto"/>
            <w:sz w:val="28"/>
            <w:szCs w:val="28"/>
            <w:u w:val="none"/>
            <w:lang w:val="en-US"/>
          </w:rPr>
          <w:t>Spurgeon SE</w:t>
        </w:r>
      </w:hyperlink>
      <w:r w:rsidR="00440C08" w:rsidRPr="002126D4">
        <w:rPr>
          <w:rFonts w:ascii="Times New Roman" w:hAnsi="Times New Roman" w:cs="Times New Roman"/>
          <w:sz w:val="28"/>
          <w:szCs w:val="28"/>
          <w:lang w:val="en-US"/>
        </w:rPr>
        <w:t xml:space="preserve">, </w:t>
      </w:r>
      <w:hyperlink r:id="rId31" w:history="1">
        <w:r w:rsidR="00440C08" w:rsidRPr="002126D4">
          <w:rPr>
            <w:rStyle w:val="af6"/>
            <w:rFonts w:ascii="Times New Roman" w:hAnsi="Times New Roman" w:cs="Times New Roman"/>
            <w:color w:val="auto"/>
            <w:sz w:val="28"/>
            <w:szCs w:val="28"/>
            <w:u w:val="none"/>
            <w:lang w:val="en-US"/>
          </w:rPr>
          <w:t>Pindyck T</w:t>
        </w:r>
      </w:hyperlink>
      <w:r w:rsidR="00440C08" w:rsidRPr="002126D4">
        <w:rPr>
          <w:rFonts w:ascii="Times New Roman" w:hAnsi="Times New Roman" w:cs="Times New Roman"/>
          <w:sz w:val="28"/>
          <w:szCs w:val="28"/>
          <w:lang w:val="en-US"/>
        </w:rPr>
        <w:t xml:space="preserve">, </w:t>
      </w:r>
      <w:hyperlink r:id="rId32" w:history="1">
        <w:r w:rsidR="00440C08" w:rsidRPr="002126D4">
          <w:rPr>
            <w:rStyle w:val="af6"/>
            <w:rFonts w:ascii="Times New Roman" w:hAnsi="Times New Roman" w:cs="Times New Roman"/>
            <w:color w:val="auto"/>
            <w:sz w:val="28"/>
            <w:szCs w:val="28"/>
            <w:u w:val="none"/>
            <w:lang w:val="en-US"/>
          </w:rPr>
          <w:t>Okada C</w:t>
        </w:r>
      </w:hyperlink>
      <w:r w:rsidR="00440C08" w:rsidRPr="002126D4">
        <w:rPr>
          <w:rFonts w:ascii="Times New Roman" w:hAnsi="Times New Roman" w:cs="Times New Roman"/>
          <w:sz w:val="28"/>
          <w:szCs w:val="28"/>
          <w:lang w:val="en-US"/>
        </w:rPr>
        <w:t xml:space="preserve">, </w:t>
      </w:r>
      <w:hyperlink r:id="rId33" w:history="1">
        <w:r w:rsidR="00440C08" w:rsidRPr="002126D4">
          <w:rPr>
            <w:rStyle w:val="af6"/>
            <w:rFonts w:ascii="Times New Roman" w:hAnsi="Times New Roman" w:cs="Times New Roman"/>
            <w:color w:val="auto"/>
            <w:sz w:val="28"/>
            <w:szCs w:val="28"/>
            <w:u w:val="none"/>
            <w:lang w:val="en-US"/>
          </w:rPr>
          <w:t>Chen Y</w:t>
        </w:r>
      </w:hyperlink>
      <w:r w:rsidR="00440C08" w:rsidRPr="002126D4">
        <w:rPr>
          <w:rFonts w:ascii="Times New Roman" w:hAnsi="Times New Roman" w:cs="Times New Roman"/>
          <w:sz w:val="28"/>
          <w:szCs w:val="28"/>
          <w:lang w:val="en-US"/>
        </w:rPr>
        <w:t xml:space="preserve">, </w:t>
      </w:r>
      <w:hyperlink r:id="rId34" w:history="1">
        <w:r w:rsidR="00440C08" w:rsidRPr="002126D4">
          <w:rPr>
            <w:rStyle w:val="af6"/>
            <w:rFonts w:ascii="Times New Roman" w:hAnsi="Times New Roman" w:cs="Times New Roman"/>
            <w:color w:val="auto"/>
            <w:sz w:val="28"/>
            <w:szCs w:val="28"/>
            <w:u w:val="none"/>
            <w:lang w:val="en-US"/>
          </w:rPr>
          <w:t>Chen Z</w:t>
        </w:r>
      </w:hyperlink>
      <w:r w:rsidR="00440C08" w:rsidRPr="002126D4">
        <w:rPr>
          <w:rFonts w:ascii="Times New Roman" w:hAnsi="Times New Roman" w:cs="Times New Roman"/>
          <w:sz w:val="28"/>
          <w:szCs w:val="28"/>
          <w:lang w:val="en-US"/>
        </w:rPr>
        <w:t xml:space="preserve">, </w:t>
      </w:r>
      <w:hyperlink r:id="rId35" w:history="1">
        <w:r w:rsidR="00440C08" w:rsidRPr="002126D4">
          <w:rPr>
            <w:rStyle w:val="af6"/>
            <w:rFonts w:ascii="Times New Roman" w:hAnsi="Times New Roman" w:cs="Times New Roman"/>
            <w:color w:val="auto"/>
            <w:sz w:val="28"/>
            <w:szCs w:val="28"/>
            <w:u w:val="none"/>
            <w:lang w:val="en-US"/>
          </w:rPr>
          <w:t>Mater E</w:t>
        </w:r>
      </w:hyperlink>
      <w:r w:rsidR="00440C08" w:rsidRPr="002126D4">
        <w:rPr>
          <w:rFonts w:ascii="Times New Roman" w:hAnsi="Times New Roman" w:cs="Times New Roman"/>
          <w:sz w:val="28"/>
          <w:szCs w:val="28"/>
          <w:lang w:val="en-US"/>
        </w:rPr>
        <w:t xml:space="preserve">, </w:t>
      </w:r>
      <w:hyperlink r:id="rId36" w:history="1">
        <w:r w:rsidR="00440C08" w:rsidRPr="002126D4">
          <w:rPr>
            <w:rStyle w:val="af6"/>
            <w:rFonts w:ascii="Times New Roman" w:hAnsi="Times New Roman" w:cs="Times New Roman"/>
            <w:color w:val="auto"/>
            <w:sz w:val="28"/>
            <w:szCs w:val="28"/>
            <w:u w:val="none"/>
            <w:lang w:val="en-US"/>
          </w:rPr>
          <w:t>Abbi K</w:t>
        </w:r>
      </w:hyperlink>
      <w:r w:rsidR="00440C08" w:rsidRPr="002126D4">
        <w:rPr>
          <w:rFonts w:ascii="Times New Roman" w:hAnsi="Times New Roman" w:cs="Times New Roman"/>
          <w:sz w:val="28"/>
          <w:szCs w:val="28"/>
          <w:lang w:val="en-US"/>
        </w:rPr>
        <w:t xml:space="preserve">, </w:t>
      </w:r>
      <w:hyperlink r:id="rId37" w:history="1">
        <w:r w:rsidR="00440C08" w:rsidRPr="002126D4">
          <w:rPr>
            <w:rStyle w:val="af6"/>
            <w:rFonts w:ascii="Times New Roman" w:hAnsi="Times New Roman" w:cs="Times New Roman"/>
            <w:color w:val="auto"/>
            <w:sz w:val="28"/>
            <w:szCs w:val="28"/>
            <w:u w:val="none"/>
            <w:lang w:val="en-US"/>
          </w:rPr>
          <w:t>Epner EM</w:t>
        </w:r>
      </w:hyperlink>
      <w:r w:rsidR="00440C08" w:rsidRPr="002126D4">
        <w:rPr>
          <w:rFonts w:ascii="Times New Roman" w:hAnsi="Times New Roman" w:cs="Times New Roman"/>
          <w:sz w:val="28"/>
          <w:szCs w:val="28"/>
          <w:lang w:val="en-US"/>
        </w:rPr>
        <w:t xml:space="preserve">. Cladribine plus rituximab is an effective therapy for newly diagnosed mantle cell lymphoma. </w:t>
      </w:r>
      <w:hyperlink r:id="rId38" w:tooltip="Leukemia &amp; lymphoma." w:history="1">
        <w:r w:rsidR="00440C08" w:rsidRPr="002126D4">
          <w:rPr>
            <w:rStyle w:val="af6"/>
            <w:rFonts w:ascii="Times New Roman" w:hAnsi="Times New Roman" w:cs="Times New Roman"/>
            <w:color w:val="auto"/>
            <w:sz w:val="28"/>
            <w:szCs w:val="28"/>
            <w:u w:val="none"/>
            <w:lang w:val="en-US"/>
          </w:rPr>
          <w:t>Leuk Lymphoma.</w:t>
        </w:r>
      </w:hyperlink>
      <w:r w:rsidR="00440C08" w:rsidRPr="002126D4">
        <w:rPr>
          <w:rFonts w:ascii="Times New Roman" w:hAnsi="Times New Roman" w:cs="Times New Roman"/>
          <w:sz w:val="28"/>
          <w:szCs w:val="28"/>
          <w:lang w:val="en-US"/>
        </w:rPr>
        <w:t xml:space="preserve"> 2011 Aug;52(8):1488-94</w:t>
      </w:r>
    </w:p>
    <w:p w14:paraId="6F1BF542" w14:textId="77777777" w:rsidR="007465B3" w:rsidRPr="002126D4" w:rsidRDefault="000E03D7"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26</w:t>
      </w:r>
      <w:r w:rsidR="00440C08" w:rsidRPr="002126D4">
        <w:rPr>
          <w:rFonts w:ascii="Times New Roman" w:hAnsi="Times New Roman" w:cs="Times New Roman"/>
          <w:sz w:val="28"/>
          <w:szCs w:val="28"/>
          <w:lang w:val="en-US"/>
        </w:rPr>
        <w:t xml:space="preserve"> </w:t>
      </w:r>
      <w:hyperlink r:id="rId39" w:history="1">
        <w:r w:rsidR="00440C08" w:rsidRPr="002126D4">
          <w:rPr>
            <w:rStyle w:val="af6"/>
            <w:rFonts w:ascii="Times New Roman" w:hAnsi="Times New Roman" w:cs="Times New Roman"/>
            <w:color w:val="auto"/>
            <w:sz w:val="28"/>
            <w:szCs w:val="28"/>
            <w:u w:val="none"/>
            <w:lang w:val="en-US"/>
          </w:rPr>
          <w:t>Cohen BJ</w:t>
        </w:r>
      </w:hyperlink>
      <w:r w:rsidR="00440C08" w:rsidRPr="002126D4">
        <w:rPr>
          <w:rFonts w:ascii="Times New Roman" w:hAnsi="Times New Roman" w:cs="Times New Roman"/>
          <w:sz w:val="28"/>
          <w:szCs w:val="28"/>
          <w:lang w:val="en-US"/>
        </w:rPr>
        <w:t xml:space="preserve">, </w:t>
      </w:r>
      <w:hyperlink r:id="rId40" w:history="1">
        <w:r w:rsidR="00440C08" w:rsidRPr="002126D4">
          <w:rPr>
            <w:rStyle w:val="af6"/>
            <w:rFonts w:ascii="Times New Roman" w:hAnsi="Times New Roman" w:cs="Times New Roman"/>
            <w:color w:val="auto"/>
            <w:sz w:val="28"/>
            <w:szCs w:val="28"/>
            <w:u w:val="none"/>
            <w:lang w:val="en-US"/>
          </w:rPr>
          <w:t>Moskowitz C</w:t>
        </w:r>
      </w:hyperlink>
      <w:r w:rsidR="00440C08" w:rsidRPr="002126D4">
        <w:rPr>
          <w:rFonts w:ascii="Times New Roman" w:hAnsi="Times New Roman" w:cs="Times New Roman"/>
          <w:sz w:val="28"/>
          <w:szCs w:val="28"/>
          <w:lang w:val="en-US"/>
        </w:rPr>
        <w:t xml:space="preserve">, </w:t>
      </w:r>
      <w:hyperlink r:id="rId41" w:history="1">
        <w:r w:rsidR="00440C08" w:rsidRPr="002126D4">
          <w:rPr>
            <w:rStyle w:val="af6"/>
            <w:rFonts w:ascii="Times New Roman" w:hAnsi="Times New Roman" w:cs="Times New Roman"/>
            <w:color w:val="auto"/>
            <w:sz w:val="28"/>
            <w:szCs w:val="28"/>
            <w:u w:val="none"/>
            <w:lang w:val="en-US"/>
          </w:rPr>
          <w:t>Strau</w:t>
        </w:r>
      </w:hyperlink>
      <w:r w:rsidR="00440C08" w:rsidRPr="002126D4">
        <w:rPr>
          <w:rFonts w:ascii="Times New Roman" w:hAnsi="Times New Roman" w:cs="Times New Roman"/>
          <w:sz w:val="28"/>
          <w:szCs w:val="28"/>
          <w:lang w:val="en-US"/>
        </w:rPr>
        <w:t xml:space="preserve"> et al., Cyclophosphamide/ fludarabine (CF) is active in the treatment of mantle cell lymphoma. L</w:t>
      </w:r>
      <w:hyperlink r:id="rId42" w:tooltip="Leukemia &amp; lymphoma." w:history="1">
        <w:r w:rsidR="00440C08" w:rsidRPr="002126D4">
          <w:rPr>
            <w:rStyle w:val="af6"/>
            <w:rFonts w:ascii="Times New Roman" w:hAnsi="Times New Roman" w:cs="Times New Roman"/>
            <w:color w:val="auto"/>
            <w:sz w:val="28"/>
            <w:szCs w:val="28"/>
            <w:u w:val="none"/>
            <w:lang w:val="en-US"/>
          </w:rPr>
          <w:t>euk Lymphoma.</w:t>
        </w:r>
      </w:hyperlink>
      <w:r w:rsidR="00440C08" w:rsidRPr="002126D4">
        <w:rPr>
          <w:rFonts w:ascii="Times New Roman" w:hAnsi="Times New Roman" w:cs="Times New Roman"/>
          <w:sz w:val="28"/>
          <w:szCs w:val="28"/>
          <w:lang w:val="en-US"/>
        </w:rPr>
        <w:t xml:space="preserve"> 2001 Sep-Oct;42(5):1015-22.</w:t>
      </w:r>
    </w:p>
    <w:p w14:paraId="63BD5983" w14:textId="1E9CE8C7" w:rsidR="00440C08" w:rsidRPr="002126D4" w:rsidRDefault="000E03D7"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27</w:t>
      </w:r>
      <w:r w:rsidR="00440C08" w:rsidRPr="002126D4">
        <w:rPr>
          <w:rFonts w:ascii="Times New Roman" w:hAnsi="Times New Roman" w:cs="Times New Roman"/>
          <w:sz w:val="28"/>
          <w:szCs w:val="28"/>
          <w:lang w:val="en-US"/>
        </w:rPr>
        <w:t xml:space="preserve"> </w:t>
      </w:r>
      <w:hyperlink r:id="rId43" w:history="1">
        <w:r w:rsidR="00440C08" w:rsidRPr="002126D4">
          <w:rPr>
            <w:rStyle w:val="af6"/>
            <w:rFonts w:ascii="Times New Roman" w:hAnsi="Times New Roman" w:cs="Times New Roman"/>
            <w:color w:val="auto"/>
            <w:sz w:val="28"/>
            <w:szCs w:val="28"/>
            <w:u w:val="none"/>
            <w:lang w:val="en-US"/>
          </w:rPr>
          <w:t>Forstpointner R</w:t>
        </w:r>
      </w:hyperlink>
      <w:r w:rsidR="00440C08" w:rsidRPr="002126D4">
        <w:rPr>
          <w:rFonts w:ascii="Times New Roman" w:hAnsi="Times New Roman" w:cs="Times New Roman"/>
          <w:sz w:val="28"/>
          <w:szCs w:val="28"/>
          <w:lang w:val="en-US"/>
        </w:rPr>
        <w:t xml:space="preserve">, </w:t>
      </w:r>
      <w:hyperlink r:id="rId44" w:history="1">
        <w:r w:rsidR="00440C08" w:rsidRPr="002126D4">
          <w:rPr>
            <w:rStyle w:val="af6"/>
            <w:rFonts w:ascii="Times New Roman" w:hAnsi="Times New Roman" w:cs="Times New Roman"/>
            <w:color w:val="auto"/>
            <w:sz w:val="28"/>
            <w:szCs w:val="28"/>
            <w:u w:val="none"/>
            <w:lang w:val="en-US"/>
          </w:rPr>
          <w:t>Dreyling M</w:t>
        </w:r>
      </w:hyperlink>
      <w:r w:rsidR="00440C08" w:rsidRPr="002126D4">
        <w:rPr>
          <w:rFonts w:ascii="Times New Roman" w:hAnsi="Times New Roman" w:cs="Times New Roman"/>
          <w:sz w:val="28"/>
          <w:szCs w:val="28"/>
          <w:lang w:val="en-US"/>
        </w:rPr>
        <w:t xml:space="preserve">, </w:t>
      </w:r>
      <w:hyperlink r:id="rId45" w:history="1">
        <w:r w:rsidR="00440C08" w:rsidRPr="002126D4">
          <w:rPr>
            <w:rStyle w:val="af6"/>
            <w:rFonts w:ascii="Times New Roman" w:hAnsi="Times New Roman" w:cs="Times New Roman"/>
            <w:color w:val="auto"/>
            <w:sz w:val="28"/>
            <w:szCs w:val="28"/>
            <w:u w:val="none"/>
            <w:lang w:val="en-US"/>
          </w:rPr>
          <w:t>Repp R</w:t>
        </w:r>
      </w:hyperlink>
      <w:r w:rsidR="00440C08" w:rsidRPr="002126D4">
        <w:rPr>
          <w:rFonts w:ascii="Times New Roman" w:hAnsi="Times New Roman" w:cs="Times New Roman"/>
          <w:sz w:val="28"/>
          <w:szCs w:val="28"/>
          <w:lang w:val="en-US"/>
        </w:rPr>
        <w:t xml:space="preserve"> et al., The addition of rituximab to a combination of fludarabine, cyclophosphamide, mitoxantrone (FCM) significantly increases the response rate and prolongs survival as compared with FCM alone in patients with relapsed and refractory follicular and mantle cell lymphomas: results of a prospective randomized study of the German Low-Grade Lymphoma Study Group. </w:t>
      </w:r>
      <w:hyperlink r:id="rId46" w:tooltip="Blood." w:history="1">
        <w:r w:rsidR="00440C08" w:rsidRPr="002126D4">
          <w:rPr>
            <w:rStyle w:val="af6"/>
            <w:rFonts w:ascii="Times New Roman" w:hAnsi="Times New Roman" w:cs="Times New Roman"/>
            <w:color w:val="auto"/>
            <w:sz w:val="28"/>
            <w:szCs w:val="28"/>
            <w:u w:val="none"/>
            <w:lang w:val="en-US"/>
          </w:rPr>
          <w:t>Blood.</w:t>
        </w:r>
      </w:hyperlink>
      <w:r w:rsidR="00440C08" w:rsidRPr="002126D4">
        <w:rPr>
          <w:rFonts w:ascii="Times New Roman" w:hAnsi="Times New Roman" w:cs="Times New Roman"/>
          <w:sz w:val="28"/>
          <w:szCs w:val="28"/>
          <w:lang w:val="en-US"/>
        </w:rPr>
        <w:t xml:space="preserve"> 2004 Nov 15;104(10):3064-71. Epub 2004 Jul 29</w:t>
      </w:r>
    </w:p>
    <w:p w14:paraId="156A7DB1" w14:textId="77777777" w:rsidR="000E03D7" w:rsidRPr="002126D4" w:rsidRDefault="000E03D7" w:rsidP="002126D4">
      <w:pPr>
        <w:pStyle w:val="1"/>
        <w:spacing w:before="0" w:after="0"/>
        <w:jc w:val="both"/>
        <w:rPr>
          <w:rFonts w:ascii="Times New Roman" w:hAnsi="Times New Roman"/>
          <w:b w:val="0"/>
          <w:sz w:val="28"/>
          <w:szCs w:val="28"/>
          <w:lang w:val="en-US"/>
        </w:rPr>
      </w:pPr>
      <w:r w:rsidRPr="002126D4">
        <w:rPr>
          <w:rStyle w:val="af5"/>
          <w:rFonts w:ascii="Times New Roman" w:hAnsi="Times New Roman"/>
          <w:b w:val="0"/>
          <w:sz w:val="28"/>
          <w:szCs w:val="28"/>
          <w:vertAlign w:val="baseline"/>
          <w:lang w:val="en-US"/>
        </w:rPr>
        <w:t>28</w:t>
      </w:r>
      <w:r w:rsidR="00440C08" w:rsidRPr="002126D4">
        <w:rPr>
          <w:rFonts w:ascii="Times New Roman" w:hAnsi="Times New Roman"/>
          <w:b w:val="0"/>
          <w:sz w:val="28"/>
          <w:szCs w:val="28"/>
          <w:lang w:val="en-US"/>
        </w:rPr>
        <w:t xml:space="preserve"> </w:t>
      </w:r>
      <w:hyperlink r:id="rId47" w:history="1">
        <w:r w:rsidR="00440C08" w:rsidRPr="002126D4">
          <w:rPr>
            <w:rStyle w:val="af6"/>
            <w:rFonts w:ascii="Times New Roman" w:hAnsi="Times New Roman"/>
            <w:b w:val="0"/>
            <w:color w:val="auto"/>
            <w:sz w:val="28"/>
            <w:szCs w:val="28"/>
            <w:u w:val="none"/>
            <w:lang w:val="en-US"/>
          </w:rPr>
          <w:t>Advani RH</w:t>
        </w:r>
      </w:hyperlink>
      <w:r w:rsidR="00440C08" w:rsidRPr="002126D4">
        <w:rPr>
          <w:rFonts w:ascii="Times New Roman" w:hAnsi="Times New Roman"/>
          <w:b w:val="0"/>
          <w:sz w:val="28"/>
          <w:szCs w:val="28"/>
          <w:lang w:val="en-US"/>
        </w:rPr>
        <w:t xml:space="preserve">, </w:t>
      </w:r>
      <w:hyperlink r:id="rId48" w:history="1">
        <w:r w:rsidR="00440C08" w:rsidRPr="002126D4">
          <w:rPr>
            <w:rStyle w:val="af6"/>
            <w:rFonts w:ascii="Times New Roman" w:hAnsi="Times New Roman"/>
            <w:b w:val="0"/>
            <w:color w:val="auto"/>
            <w:sz w:val="28"/>
            <w:szCs w:val="28"/>
            <w:u w:val="none"/>
            <w:lang w:val="en-US"/>
          </w:rPr>
          <w:t>Buggy JJ</w:t>
        </w:r>
      </w:hyperlink>
      <w:r w:rsidR="00440C08" w:rsidRPr="002126D4">
        <w:rPr>
          <w:rFonts w:ascii="Times New Roman" w:hAnsi="Times New Roman"/>
          <w:b w:val="0"/>
          <w:sz w:val="28"/>
          <w:szCs w:val="28"/>
          <w:lang w:val="en-US"/>
        </w:rPr>
        <w:t xml:space="preserve">, </w:t>
      </w:r>
      <w:hyperlink r:id="rId49" w:history="1">
        <w:r w:rsidR="00440C08" w:rsidRPr="002126D4">
          <w:rPr>
            <w:rStyle w:val="af6"/>
            <w:rFonts w:ascii="Times New Roman" w:hAnsi="Times New Roman"/>
            <w:b w:val="0"/>
            <w:color w:val="auto"/>
            <w:sz w:val="28"/>
            <w:szCs w:val="28"/>
            <w:u w:val="none"/>
            <w:lang w:val="en-US"/>
          </w:rPr>
          <w:t>Sharman JP</w:t>
        </w:r>
      </w:hyperlink>
      <w:r w:rsidR="00440C08" w:rsidRPr="002126D4">
        <w:rPr>
          <w:rFonts w:ascii="Times New Roman" w:hAnsi="Times New Roman"/>
          <w:b w:val="0"/>
          <w:sz w:val="28"/>
          <w:szCs w:val="28"/>
          <w:lang w:val="en-US"/>
        </w:rPr>
        <w:t xml:space="preserve">., Bruton tyrosine kinase inhibitor ibrutinib (PCI-32765) has significant activity in patients with relapsed/refractory B-cell malignancies. </w:t>
      </w:r>
      <w:hyperlink r:id="rId50" w:tooltip="Journal of clinical oncology : official journal of the American Society of Clinical Oncology." w:history="1">
        <w:r w:rsidR="00440C08" w:rsidRPr="002126D4">
          <w:rPr>
            <w:rStyle w:val="af6"/>
            <w:rFonts w:ascii="Times New Roman" w:hAnsi="Times New Roman"/>
            <w:b w:val="0"/>
            <w:color w:val="auto"/>
            <w:sz w:val="28"/>
            <w:szCs w:val="28"/>
            <w:u w:val="none"/>
            <w:lang w:val="en-US"/>
          </w:rPr>
          <w:t>J Clin Oncol.</w:t>
        </w:r>
      </w:hyperlink>
      <w:r w:rsidR="00440C08" w:rsidRPr="002126D4">
        <w:rPr>
          <w:rFonts w:ascii="Times New Roman" w:hAnsi="Times New Roman"/>
          <w:b w:val="0"/>
          <w:sz w:val="28"/>
          <w:szCs w:val="28"/>
          <w:lang w:val="en-US"/>
        </w:rPr>
        <w:t xml:space="preserve"> 2013 Jan 1;31(1):88-94.</w:t>
      </w:r>
    </w:p>
    <w:p w14:paraId="4B496996" w14:textId="3164A83F" w:rsidR="00440C08" w:rsidRPr="002126D4" w:rsidRDefault="000E03D7" w:rsidP="002126D4">
      <w:pPr>
        <w:pStyle w:val="1"/>
        <w:spacing w:before="0" w:after="0"/>
        <w:jc w:val="both"/>
        <w:rPr>
          <w:rFonts w:ascii="Times New Roman" w:hAnsi="Times New Roman"/>
          <w:b w:val="0"/>
          <w:sz w:val="28"/>
          <w:szCs w:val="28"/>
          <w:lang w:val="en-US"/>
        </w:rPr>
      </w:pPr>
      <w:r w:rsidRPr="002126D4">
        <w:rPr>
          <w:rFonts w:ascii="Times New Roman" w:hAnsi="Times New Roman"/>
          <w:b w:val="0"/>
          <w:sz w:val="28"/>
          <w:szCs w:val="28"/>
          <w:lang w:val="en-US"/>
        </w:rPr>
        <w:t xml:space="preserve">29 </w:t>
      </w:r>
      <w:r w:rsidR="00440C08" w:rsidRPr="002126D4">
        <w:rPr>
          <w:rStyle w:val="af5"/>
          <w:rFonts w:ascii="Times New Roman" w:hAnsi="Times New Roman"/>
          <w:b w:val="0"/>
          <w:sz w:val="28"/>
          <w:szCs w:val="28"/>
          <w:vertAlign w:val="baseline"/>
        </w:rPr>
        <w:footnoteRef/>
      </w:r>
      <w:r w:rsidR="00440C08" w:rsidRPr="002126D4">
        <w:rPr>
          <w:rFonts w:ascii="Times New Roman" w:hAnsi="Times New Roman"/>
          <w:b w:val="0"/>
          <w:sz w:val="28"/>
          <w:szCs w:val="28"/>
          <w:lang w:val="en-US"/>
        </w:rPr>
        <w:t xml:space="preserve"> </w:t>
      </w:r>
      <w:hyperlink r:id="rId51" w:history="1">
        <w:r w:rsidR="00440C08" w:rsidRPr="002126D4">
          <w:rPr>
            <w:rStyle w:val="af6"/>
            <w:rFonts w:ascii="Times New Roman" w:hAnsi="Times New Roman"/>
            <w:b w:val="0"/>
            <w:color w:val="auto"/>
            <w:sz w:val="28"/>
            <w:szCs w:val="28"/>
            <w:u w:val="none"/>
            <w:lang w:val="en-US"/>
          </w:rPr>
          <w:t>Wang ML</w:t>
        </w:r>
      </w:hyperlink>
      <w:r w:rsidR="00440C08" w:rsidRPr="002126D4">
        <w:rPr>
          <w:rFonts w:ascii="Times New Roman" w:hAnsi="Times New Roman"/>
          <w:b w:val="0"/>
          <w:sz w:val="28"/>
          <w:szCs w:val="28"/>
          <w:lang w:val="en-US"/>
        </w:rPr>
        <w:t xml:space="preserve">, </w:t>
      </w:r>
      <w:hyperlink r:id="rId52" w:history="1">
        <w:r w:rsidR="00440C08" w:rsidRPr="002126D4">
          <w:rPr>
            <w:rStyle w:val="af6"/>
            <w:rFonts w:ascii="Times New Roman" w:hAnsi="Times New Roman"/>
            <w:b w:val="0"/>
            <w:color w:val="auto"/>
            <w:sz w:val="28"/>
            <w:szCs w:val="28"/>
            <w:u w:val="none"/>
            <w:lang w:val="en-US"/>
          </w:rPr>
          <w:t>Rule S</w:t>
        </w:r>
      </w:hyperlink>
      <w:r w:rsidR="00440C08" w:rsidRPr="002126D4">
        <w:rPr>
          <w:rFonts w:ascii="Times New Roman" w:hAnsi="Times New Roman"/>
          <w:b w:val="0"/>
          <w:sz w:val="28"/>
          <w:szCs w:val="28"/>
          <w:lang w:val="en-US"/>
        </w:rPr>
        <w:t xml:space="preserve">, </w:t>
      </w:r>
      <w:hyperlink r:id="rId53" w:history="1">
        <w:r w:rsidR="00440C08" w:rsidRPr="002126D4">
          <w:rPr>
            <w:rStyle w:val="af6"/>
            <w:rFonts w:ascii="Times New Roman" w:hAnsi="Times New Roman"/>
            <w:b w:val="0"/>
            <w:color w:val="auto"/>
            <w:sz w:val="28"/>
            <w:szCs w:val="28"/>
            <w:u w:val="none"/>
            <w:lang w:val="en-US"/>
          </w:rPr>
          <w:t>Martin P</w:t>
        </w:r>
      </w:hyperlink>
      <w:r w:rsidR="00440C08" w:rsidRPr="002126D4">
        <w:rPr>
          <w:rFonts w:ascii="Times New Roman" w:hAnsi="Times New Roman"/>
          <w:b w:val="0"/>
          <w:sz w:val="28"/>
          <w:szCs w:val="28"/>
          <w:lang w:val="en-US"/>
        </w:rPr>
        <w:t xml:space="preserve">. Targeting BTK with ibrutinib in relapsed or refractory mantle-cell lymphoma. </w:t>
      </w:r>
      <w:hyperlink r:id="rId54" w:tooltip="The New England journal of medicine." w:history="1">
        <w:r w:rsidR="00440C08" w:rsidRPr="002126D4">
          <w:rPr>
            <w:rStyle w:val="af6"/>
            <w:rFonts w:ascii="Times New Roman" w:hAnsi="Times New Roman"/>
            <w:b w:val="0"/>
            <w:color w:val="auto"/>
            <w:sz w:val="28"/>
            <w:szCs w:val="28"/>
            <w:u w:val="none"/>
            <w:lang w:val="en-US"/>
          </w:rPr>
          <w:t>N Engl J Med.</w:t>
        </w:r>
      </w:hyperlink>
      <w:r w:rsidR="00440C08" w:rsidRPr="002126D4">
        <w:rPr>
          <w:rFonts w:ascii="Times New Roman" w:hAnsi="Times New Roman"/>
          <w:b w:val="0"/>
          <w:sz w:val="28"/>
          <w:szCs w:val="28"/>
          <w:lang w:val="en-US"/>
        </w:rPr>
        <w:t xml:space="preserve"> 2013 Aug 8;369(6):507-16.</w:t>
      </w:r>
      <w:r w:rsidR="00440C08" w:rsidRPr="002126D4">
        <w:rPr>
          <w:rFonts w:ascii="Times New Roman" w:hAnsi="Times New Roman"/>
          <w:sz w:val="28"/>
          <w:szCs w:val="28"/>
          <w:lang w:val="en-US"/>
        </w:rPr>
        <w:t xml:space="preserve"> </w:t>
      </w:r>
    </w:p>
    <w:p w14:paraId="5A64865E" w14:textId="31927824" w:rsidR="00440C08" w:rsidRPr="002126D4" w:rsidRDefault="000E03D7" w:rsidP="002126D4">
      <w:pPr>
        <w:pStyle w:val="1"/>
        <w:spacing w:before="0" w:after="0"/>
        <w:jc w:val="both"/>
        <w:rPr>
          <w:rFonts w:ascii="Times New Roman" w:hAnsi="Times New Roman"/>
          <w:b w:val="0"/>
          <w:sz w:val="28"/>
          <w:szCs w:val="28"/>
          <w:lang w:val="en-US"/>
        </w:rPr>
      </w:pPr>
      <w:r w:rsidRPr="002126D4">
        <w:rPr>
          <w:rStyle w:val="af5"/>
          <w:rFonts w:ascii="Times New Roman" w:hAnsi="Times New Roman"/>
          <w:b w:val="0"/>
          <w:sz w:val="28"/>
          <w:szCs w:val="28"/>
          <w:vertAlign w:val="baseline"/>
          <w:lang w:val="en-US"/>
        </w:rPr>
        <w:t>30</w:t>
      </w:r>
      <w:r w:rsidR="00440C08" w:rsidRPr="002126D4">
        <w:rPr>
          <w:rFonts w:ascii="Times New Roman" w:hAnsi="Times New Roman"/>
          <w:b w:val="0"/>
          <w:sz w:val="28"/>
          <w:szCs w:val="28"/>
          <w:lang w:val="en-US"/>
        </w:rPr>
        <w:t xml:space="preserve"> </w:t>
      </w:r>
      <w:hyperlink r:id="rId55" w:history="1">
        <w:r w:rsidR="00440C08" w:rsidRPr="002126D4">
          <w:rPr>
            <w:rStyle w:val="af6"/>
            <w:rFonts w:ascii="Times New Roman" w:hAnsi="Times New Roman"/>
            <w:b w:val="0"/>
            <w:color w:val="auto"/>
            <w:sz w:val="28"/>
            <w:szCs w:val="28"/>
            <w:u w:val="none"/>
            <w:lang w:val="en-US"/>
          </w:rPr>
          <w:t>Coleman M</w:t>
        </w:r>
      </w:hyperlink>
      <w:r w:rsidR="00440C08" w:rsidRPr="002126D4">
        <w:rPr>
          <w:rFonts w:ascii="Times New Roman" w:hAnsi="Times New Roman"/>
          <w:b w:val="0"/>
          <w:sz w:val="28"/>
          <w:szCs w:val="28"/>
          <w:lang w:val="en-US"/>
        </w:rPr>
        <w:t xml:space="preserve">, </w:t>
      </w:r>
      <w:hyperlink r:id="rId56" w:history="1">
        <w:r w:rsidR="00440C08" w:rsidRPr="002126D4">
          <w:rPr>
            <w:rStyle w:val="af6"/>
            <w:rFonts w:ascii="Times New Roman" w:hAnsi="Times New Roman"/>
            <w:b w:val="0"/>
            <w:color w:val="auto"/>
            <w:sz w:val="28"/>
            <w:szCs w:val="28"/>
            <w:u w:val="none"/>
            <w:lang w:val="en-US"/>
          </w:rPr>
          <w:t>Martin P</w:t>
        </w:r>
      </w:hyperlink>
      <w:r w:rsidR="00440C08" w:rsidRPr="002126D4">
        <w:rPr>
          <w:rFonts w:ascii="Times New Roman" w:hAnsi="Times New Roman"/>
          <w:b w:val="0"/>
          <w:sz w:val="28"/>
          <w:szCs w:val="28"/>
          <w:lang w:val="en-US"/>
        </w:rPr>
        <w:t xml:space="preserve">, </w:t>
      </w:r>
      <w:hyperlink r:id="rId57" w:history="1">
        <w:r w:rsidR="00440C08" w:rsidRPr="002126D4">
          <w:rPr>
            <w:rStyle w:val="af6"/>
            <w:rFonts w:ascii="Times New Roman" w:hAnsi="Times New Roman"/>
            <w:b w:val="0"/>
            <w:color w:val="auto"/>
            <w:sz w:val="28"/>
            <w:szCs w:val="28"/>
            <w:u w:val="none"/>
            <w:lang w:val="en-US"/>
          </w:rPr>
          <w:t>Ruan J</w:t>
        </w:r>
      </w:hyperlink>
      <w:r w:rsidR="00440C08" w:rsidRPr="002126D4">
        <w:rPr>
          <w:rFonts w:ascii="Times New Roman" w:hAnsi="Times New Roman"/>
          <w:b w:val="0"/>
          <w:sz w:val="28"/>
          <w:szCs w:val="28"/>
          <w:lang w:val="en-US"/>
        </w:rPr>
        <w:t xml:space="preserve">, et al., Prednisone, etoposide, procarbazine, and cyclophosphamide (PEP-C) oral combination chemotherapy regimen for recurring/refractory lymphoma: low-dose metronomic, multidrug therapy. </w:t>
      </w:r>
      <w:hyperlink r:id="rId58" w:tooltip="Cancer." w:history="1">
        <w:r w:rsidR="00440C08" w:rsidRPr="002126D4">
          <w:rPr>
            <w:rStyle w:val="af6"/>
            <w:rFonts w:ascii="Times New Roman" w:hAnsi="Times New Roman"/>
            <w:b w:val="0"/>
            <w:color w:val="auto"/>
            <w:sz w:val="28"/>
            <w:szCs w:val="28"/>
            <w:u w:val="none"/>
            <w:lang w:val="en-US"/>
          </w:rPr>
          <w:t>Cancer.</w:t>
        </w:r>
      </w:hyperlink>
      <w:r w:rsidR="00440C08" w:rsidRPr="002126D4">
        <w:rPr>
          <w:rFonts w:ascii="Times New Roman" w:hAnsi="Times New Roman"/>
          <w:b w:val="0"/>
          <w:sz w:val="28"/>
          <w:szCs w:val="28"/>
          <w:lang w:val="en-US"/>
        </w:rPr>
        <w:t xml:space="preserve"> 2008 May 15;112(10):2228-32.</w:t>
      </w:r>
    </w:p>
    <w:p w14:paraId="5D83AD0C" w14:textId="393E6DD7" w:rsidR="00440C08" w:rsidRPr="002126D4" w:rsidRDefault="000E03D7" w:rsidP="002126D4">
      <w:pPr>
        <w:autoSpaceDE w:val="0"/>
        <w:autoSpaceDN w:val="0"/>
        <w:adjustRightInd w:val="0"/>
        <w:spacing w:after="0" w:line="240" w:lineRule="auto"/>
        <w:jc w:val="both"/>
        <w:rPr>
          <w:rFonts w:ascii="Times New Roman" w:hAnsi="Times New Roman" w:cs="Times New Roman"/>
          <w:sz w:val="28"/>
          <w:szCs w:val="28"/>
          <w:lang w:val="en-US"/>
        </w:rPr>
      </w:pPr>
      <w:r w:rsidRPr="002126D4">
        <w:rPr>
          <w:rStyle w:val="af5"/>
          <w:rFonts w:ascii="Times New Roman" w:hAnsi="Times New Roman" w:cs="Times New Roman"/>
          <w:sz w:val="28"/>
          <w:szCs w:val="28"/>
          <w:vertAlign w:val="baseline"/>
          <w:lang w:val="en-US"/>
        </w:rPr>
        <w:t>31</w:t>
      </w:r>
      <w:r w:rsidR="00440C08" w:rsidRPr="002126D4">
        <w:rPr>
          <w:rFonts w:ascii="Times New Roman" w:hAnsi="Times New Roman" w:cs="Times New Roman"/>
          <w:sz w:val="28"/>
          <w:szCs w:val="28"/>
          <w:lang w:val="en-US"/>
        </w:rPr>
        <w:t xml:space="preserve"> </w:t>
      </w:r>
      <w:r w:rsidR="00440C08" w:rsidRPr="002126D4">
        <w:rPr>
          <w:rFonts w:ascii="Times New Roman" w:hAnsi="Times New Roman" w:cs="Times New Roman"/>
          <w:iCs/>
          <w:sz w:val="28"/>
          <w:szCs w:val="28"/>
          <w:lang w:val="en-US"/>
        </w:rPr>
        <w:t>Lauren E. Abrey, Tracy T. Batchelor, Andrés J.M.</w:t>
      </w:r>
      <w:r w:rsidR="00440C08" w:rsidRPr="002126D4">
        <w:rPr>
          <w:rFonts w:ascii="Times New Roman" w:hAnsi="Times New Roman" w:cs="Times New Roman"/>
          <w:sz w:val="28"/>
          <w:szCs w:val="28"/>
          <w:lang w:val="en-US"/>
        </w:rPr>
        <w:t xml:space="preserve"> Report of an International Workshop to Standardize Baseline Evaluation and Response Criteria for Primary</w:t>
      </w:r>
    </w:p>
    <w:p w14:paraId="1F928A97" w14:textId="1BC91920" w:rsidR="00440C08" w:rsidRPr="002126D4" w:rsidRDefault="00440C08" w:rsidP="002126D4">
      <w:pPr>
        <w:autoSpaceDE w:val="0"/>
        <w:autoSpaceDN w:val="0"/>
        <w:adjustRightInd w:val="0"/>
        <w:spacing w:after="0" w:line="240" w:lineRule="auto"/>
        <w:jc w:val="both"/>
        <w:rPr>
          <w:rFonts w:ascii="Times New Roman" w:hAnsi="Times New Roman" w:cs="Times New Roman"/>
          <w:i/>
          <w:iCs/>
          <w:sz w:val="28"/>
          <w:szCs w:val="28"/>
          <w:lang w:val="en-US"/>
        </w:rPr>
      </w:pPr>
      <w:r w:rsidRPr="002126D4">
        <w:rPr>
          <w:rFonts w:ascii="Times New Roman" w:hAnsi="Times New Roman" w:cs="Times New Roman"/>
          <w:sz w:val="28"/>
          <w:szCs w:val="28"/>
          <w:lang w:val="en-US"/>
        </w:rPr>
        <w:t xml:space="preserve">CNS Lymphoma, </w:t>
      </w:r>
      <w:r w:rsidRPr="002126D4">
        <w:rPr>
          <w:rFonts w:ascii="Times New Roman" w:hAnsi="Times New Roman" w:cs="Times New Roman"/>
          <w:iCs/>
          <w:sz w:val="28"/>
          <w:szCs w:val="28"/>
          <w:lang w:val="en-US"/>
        </w:rPr>
        <w:t>Clin Oncol 23:5034-5043. © 2005 by American Society of Clinical Oncology</w:t>
      </w:r>
      <w:r w:rsidR="007465B3" w:rsidRPr="002126D4">
        <w:rPr>
          <w:rFonts w:ascii="Times New Roman" w:hAnsi="Times New Roman" w:cs="Times New Roman"/>
          <w:i/>
          <w:iCs/>
          <w:sz w:val="28"/>
          <w:szCs w:val="28"/>
          <w:lang w:val="en-US"/>
        </w:rPr>
        <w:t>.</w:t>
      </w:r>
    </w:p>
    <w:p w14:paraId="6CBAB7ED" w14:textId="77777777" w:rsidR="00B62171" w:rsidRPr="00E8743E" w:rsidRDefault="00B62171" w:rsidP="002126D4">
      <w:pPr>
        <w:widowControl w:val="0"/>
        <w:overflowPunct w:val="0"/>
        <w:autoSpaceDE w:val="0"/>
        <w:autoSpaceDN w:val="0"/>
        <w:adjustRightInd w:val="0"/>
        <w:spacing w:after="0" w:line="260" w:lineRule="auto"/>
        <w:ind w:right="80"/>
        <w:jc w:val="both"/>
        <w:rPr>
          <w:rFonts w:ascii="Times New Roman" w:hAnsi="Times New Roman" w:cs="Times New Roman"/>
          <w:sz w:val="28"/>
          <w:szCs w:val="28"/>
          <w:lang w:val="en-US"/>
        </w:rPr>
      </w:pPr>
      <w:r w:rsidRPr="002126D4">
        <w:rPr>
          <w:rFonts w:ascii="Times New Roman" w:hAnsi="Times New Roman" w:cs="Times New Roman"/>
          <w:i/>
          <w:iCs/>
          <w:sz w:val="28"/>
          <w:szCs w:val="28"/>
          <w:lang w:val="en-US"/>
        </w:rPr>
        <w:t xml:space="preserve">32 </w:t>
      </w:r>
      <w:r w:rsidRPr="002126D4">
        <w:rPr>
          <w:rFonts w:ascii="Times New Roman" w:hAnsi="Times New Roman" w:cs="Times New Roman"/>
          <w:sz w:val="28"/>
          <w:szCs w:val="28"/>
          <w:lang w:val="en-US"/>
        </w:rPr>
        <w:t xml:space="preserve">Damon LE, Johnson JL, Niedzwiecki D, et al. Immunochemotherapy and autologous stem-cell transplantation for untreated patients with mantle-cell lymphoma: CALGB 59909. </w:t>
      </w:r>
      <w:r w:rsidRPr="00E8743E">
        <w:rPr>
          <w:rFonts w:ascii="Times New Roman" w:hAnsi="Times New Roman" w:cs="Times New Roman"/>
          <w:sz w:val="28"/>
          <w:szCs w:val="28"/>
          <w:lang w:val="en-US"/>
        </w:rPr>
        <w:t>J Clin Oncol 2009;27:6101-6108.</w:t>
      </w:r>
    </w:p>
    <w:p w14:paraId="1BD10D44" w14:textId="77777777" w:rsidR="00B62171" w:rsidRPr="002126D4" w:rsidRDefault="00B62171" w:rsidP="002126D4">
      <w:pPr>
        <w:widowControl w:val="0"/>
        <w:overflowPunct w:val="0"/>
        <w:autoSpaceDE w:val="0"/>
        <w:autoSpaceDN w:val="0"/>
        <w:adjustRightInd w:val="0"/>
        <w:spacing w:after="0" w:line="258" w:lineRule="auto"/>
        <w:ind w:right="14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33 Romaguera JE, Fayad L, Rodriguez MA, et al. High rate of durable remissions after treatment of newly diagnosed aggressive mantle-cell lymphoma with rituximab plus hyper-CVAD alternating with rituximab plus high-dose methotrexate and cytarabine. J Clin Oncol 2005;23:7013-7023.</w:t>
      </w:r>
    </w:p>
    <w:p w14:paraId="7E12763C" w14:textId="77777777" w:rsidR="00B62171" w:rsidRPr="00E8743E" w:rsidRDefault="00B62171" w:rsidP="002126D4">
      <w:pPr>
        <w:widowControl w:val="0"/>
        <w:overflowPunct w:val="0"/>
        <w:autoSpaceDE w:val="0"/>
        <w:autoSpaceDN w:val="0"/>
        <w:adjustRightInd w:val="0"/>
        <w:spacing w:after="0"/>
        <w:ind w:right="10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34 Merli F, Luminari S, Ilariucci F, et al. Rituximab plus HyperCVAD alternating with high dose cytarabine and methotrexate for the initial treatment of patients with mantle cell lymphoma, a multicentre trial from Gruppo Italiano Studio Linfomi. </w:t>
      </w:r>
      <w:r w:rsidRPr="00E8743E">
        <w:rPr>
          <w:rFonts w:ascii="Times New Roman" w:hAnsi="Times New Roman" w:cs="Times New Roman"/>
          <w:sz w:val="28"/>
          <w:szCs w:val="28"/>
          <w:lang w:val="en-US"/>
        </w:rPr>
        <w:t>Br J Haematol 2012;156:346-353.</w:t>
      </w:r>
    </w:p>
    <w:p w14:paraId="590C8A67" w14:textId="4F6431AD" w:rsidR="00FE0AE0" w:rsidRPr="002126D4" w:rsidRDefault="00FE0AE0" w:rsidP="002126D4">
      <w:pPr>
        <w:widowControl w:val="0"/>
        <w:overflowPunct w:val="0"/>
        <w:autoSpaceDE w:val="0"/>
        <w:autoSpaceDN w:val="0"/>
        <w:adjustRightInd w:val="0"/>
        <w:spacing w:after="0"/>
        <w:ind w:right="10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35 Geisler CH, Kolstad A, Laurell A, et al. Long-term progression-free survival of mantle cell lymphoma following intensive front-line immunochemotherapy with in vivo-purged stem cell rescue: A non-randomized phase-II multicenter study by the Nordic Lymphoma Group. Blood 2008;112:2687-2693</w:t>
      </w:r>
    </w:p>
    <w:p w14:paraId="397DA40B" w14:textId="52EE2294" w:rsidR="00FE0AE0" w:rsidRPr="002126D4" w:rsidRDefault="00FE0AE0" w:rsidP="002126D4">
      <w:pPr>
        <w:widowControl w:val="0"/>
        <w:overflowPunct w:val="0"/>
        <w:autoSpaceDE w:val="0"/>
        <w:autoSpaceDN w:val="0"/>
        <w:adjustRightInd w:val="0"/>
        <w:spacing w:after="0" w:line="258" w:lineRule="auto"/>
        <w:ind w:right="34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36Pott C, Hoster E, Beldjord K, et al. R-CHOP/R-DHAP compared to R-CHOP induction followed by high dose therapy with autologous stem cell transplantation induces higher rates of molecular remission in MCL: Results of the MCL Younger Intergroup Trial of the European MCL Network [abstract]. Blood 2010;116:Abstract 965.</w:t>
      </w:r>
    </w:p>
    <w:p w14:paraId="240B0B25" w14:textId="77777777" w:rsidR="00FE0AE0" w:rsidRPr="002126D4" w:rsidRDefault="00FE0AE0" w:rsidP="002126D4">
      <w:pPr>
        <w:widowControl w:val="0"/>
        <w:autoSpaceDE w:val="0"/>
        <w:autoSpaceDN w:val="0"/>
        <w:adjustRightInd w:val="0"/>
        <w:spacing w:after="0" w:line="3" w:lineRule="exact"/>
        <w:jc w:val="both"/>
        <w:rPr>
          <w:rFonts w:ascii="Times New Roman" w:hAnsi="Times New Roman" w:cs="Times New Roman"/>
          <w:sz w:val="28"/>
          <w:szCs w:val="28"/>
          <w:lang w:val="en-US"/>
        </w:rPr>
      </w:pPr>
    </w:p>
    <w:p w14:paraId="56B7596A" w14:textId="14B17743" w:rsidR="00FE0AE0" w:rsidRPr="00E8743E" w:rsidRDefault="00FE0AE0" w:rsidP="002126D4">
      <w:pPr>
        <w:widowControl w:val="0"/>
        <w:overflowPunct w:val="0"/>
        <w:autoSpaceDE w:val="0"/>
        <w:autoSpaceDN w:val="0"/>
        <w:adjustRightInd w:val="0"/>
        <w:spacing w:after="0" w:line="269" w:lineRule="auto"/>
        <w:ind w:right="36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37 Delarue R, Haioun C, Ribrag V, et al. CHOP and DHAP plus rituximab followed by autologous stem cell transplantation (ASCT) in mantle cell lymphoma (MCL): a phase II study from the GELA. </w:t>
      </w:r>
      <w:r w:rsidRPr="00E8743E">
        <w:rPr>
          <w:rFonts w:ascii="Times New Roman" w:hAnsi="Times New Roman" w:cs="Times New Roman"/>
          <w:sz w:val="28"/>
          <w:szCs w:val="28"/>
          <w:lang w:val="en-US"/>
        </w:rPr>
        <w:t>Blood 2013;121:48-53.</w:t>
      </w:r>
    </w:p>
    <w:p w14:paraId="36E7E996" w14:textId="77777777" w:rsidR="00FE0AE0" w:rsidRPr="00E8743E" w:rsidRDefault="00FE0AE0" w:rsidP="002126D4">
      <w:pPr>
        <w:widowControl w:val="0"/>
        <w:overflowPunct w:val="0"/>
        <w:autoSpaceDE w:val="0"/>
        <w:autoSpaceDN w:val="0"/>
        <w:adjustRightInd w:val="0"/>
        <w:spacing w:after="0" w:line="260"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38 Schaffel R, Hedvat CV, Teruya-Feldstein J, et al. Prognostic impact of proliferative index determined by quantitative image analysis and the International Prognostic Index in patients with mantle cell lymphoma. </w:t>
      </w:r>
      <w:r w:rsidRPr="00E8743E">
        <w:rPr>
          <w:rFonts w:ascii="Times New Roman" w:hAnsi="Times New Roman" w:cs="Times New Roman"/>
          <w:sz w:val="28"/>
          <w:szCs w:val="28"/>
          <w:lang w:val="en-US"/>
        </w:rPr>
        <w:t>Ann Oncol 2010;21:133-139.</w:t>
      </w:r>
    </w:p>
    <w:p w14:paraId="68B23325" w14:textId="77777777" w:rsidR="00FE0AE0" w:rsidRPr="002126D4" w:rsidRDefault="00FE0AE0" w:rsidP="002126D4">
      <w:pPr>
        <w:widowControl w:val="0"/>
        <w:overflowPunct w:val="0"/>
        <w:autoSpaceDE w:val="0"/>
        <w:autoSpaceDN w:val="0"/>
        <w:adjustRightInd w:val="0"/>
        <w:spacing w:after="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39 Rummel MJ, Niederle N, Maschmeyer G, et al. Bendamustine plus rituximab versus CHOP plus rituximab as first-line treatment for patients with indolent and mantle-cell lymphomas: an open-label, multicentre, randomised, phase 3 non-inferiority trial. Lancet 2013;381:1203-1210.</w:t>
      </w:r>
    </w:p>
    <w:p w14:paraId="7281A90A" w14:textId="77777777" w:rsidR="00FE0AE0" w:rsidRPr="00E8743E" w:rsidRDefault="00FE0AE0" w:rsidP="002126D4">
      <w:pPr>
        <w:widowControl w:val="0"/>
        <w:overflowPunct w:val="0"/>
        <w:autoSpaceDE w:val="0"/>
        <w:autoSpaceDN w:val="0"/>
        <w:adjustRightInd w:val="0"/>
        <w:spacing w:after="0" w:line="260" w:lineRule="auto"/>
        <w:ind w:right="2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40 Flinn IW, van der Jagt R, Kahl BS, et al. Open-label, randomized, noninferiority study of bendamustine-rituximab or R-CHOP/R-CVP in first-line treatment of advanced indolent NHL or MCL: the BRIGHT study. </w:t>
      </w:r>
      <w:r w:rsidRPr="00E8743E">
        <w:rPr>
          <w:rFonts w:ascii="Times New Roman" w:hAnsi="Times New Roman" w:cs="Times New Roman"/>
          <w:sz w:val="28"/>
          <w:szCs w:val="28"/>
          <w:lang w:val="en-US"/>
        </w:rPr>
        <w:t>Blood 2014;123:2944-2952.</w:t>
      </w:r>
    </w:p>
    <w:p w14:paraId="275D3973" w14:textId="77777777" w:rsidR="00FE0AE0" w:rsidRPr="002126D4" w:rsidRDefault="00FE0AE0" w:rsidP="002126D4">
      <w:pPr>
        <w:widowControl w:val="0"/>
        <w:overflowPunct w:val="0"/>
        <w:autoSpaceDE w:val="0"/>
        <w:autoSpaceDN w:val="0"/>
        <w:adjustRightInd w:val="0"/>
        <w:spacing w:after="0" w:line="265" w:lineRule="auto"/>
        <w:ind w:right="16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41 Robak T, Huang H, Jin J, et al. Bortezomib-based therapy for newly diagnosed mantle-cell lymphoma. N Engl J Med 2015;372:944-953.</w:t>
      </w:r>
    </w:p>
    <w:p w14:paraId="693FE2DC" w14:textId="77777777" w:rsidR="00FE0AE0" w:rsidRPr="002126D4" w:rsidRDefault="00FE0AE0" w:rsidP="002126D4">
      <w:pPr>
        <w:widowControl w:val="0"/>
        <w:overflowPunct w:val="0"/>
        <w:autoSpaceDE w:val="0"/>
        <w:autoSpaceDN w:val="0"/>
        <w:adjustRightInd w:val="0"/>
        <w:spacing w:after="0"/>
        <w:ind w:right="2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42 Inwards DJ, Fishkin PA, Hillman DW, et al. Long-term results of the treatment of patients with mantle cell lymphoma with cladribine (2-CDA) alone (95-80-53) or 2-CDA and rituximab (N0189) in the North Central Cancer Treawtment Group. Cancer 2008;113:108-116.</w:t>
      </w:r>
    </w:p>
    <w:p w14:paraId="52EF0AEE" w14:textId="77777777" w:rsidR="00FE0AE0" w:rsidRPr="002126D4" w:rsidRDefault="00FE0AE0" w:rsidP="002126D4">
      <w:pPr>
        <w:widowControl w:val="0"/>
        <w:autoSpaceDE w:val="0"/>
        <w:autoSpaceDN w:val="0"/>
        <w:adjustRightInd w:val="0"/>
        <w:spacing w:after="0" w:line="2" w:lineRule="exact"/>
        <w:jc w:val="both"/>
        <w:rPr>
          <w:rFonts w:ascii="Times New Roman" w:hAnsi="Times New Roman" w:cs="Times New Roman"/>
          <w:sz w:val="28"/>
          <w:szCs w:val="28"/>
          <w:lang w:val="en-US"/>
        </w:rPr>
      </w:pPr>
    </w:p>
    <w:p w14:paraId="378333B7" w14:textId="3F63B27F" w:rsidR="00FE0AE0" w:rsidRPr="00E8743E" w:rsidRDefault="00FE0AE0" w:rsidP="002126D4">
      <w:pPr>
        <w:widowControl w:val="0"/>
        <w:overflowPunct w:val="0"/>
        <w:autoSpaceDE w:val="0"/>
        <w:autoSpaceDN w:val="0"/>
        <w:adjustRightInd w:val="0"/>
        <w:spacing w:after="0" w:line="265"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43 Spurgeon SE, Pindyck T, Okada C, et al. Cladribine plus rituximab is an effective therapy for newly diagnosed mantle cell lymphoma. </w:t>
      </w:r>
      <w:r w:rsidRPr="00E8743E">
        <w:rPr>
          <w:rFonts w:ascii="Times New Roman" w:hAnsi="Times New Roman" w:cs="Times New Roman"/>
          <w:sz w:val="28"/>
          <w:szCs w:val="28"/>
          <w:lang w:val="en-US"/>
        </w:rPr>
        <w:t>Leuk Lymphoma 2011;52:1488-1494.</w:t>
      </w:r>
    </w:p>
    <w:p w14:paraId="439AE340" w14:textId="77777777" w:rsidR="00FE0AE0" w:rsidRPr="002126D4" w:rsidRDefault="00FE0AE0" w:rsidP="002126D4">
      <w:pPr>
        <w:widowControl w:val="0"/>
        <w:overflowPunct w:val="0"/>
        <w:autoSpaceDE w:val="0"/>
        <w:autoSpaceDN w:val="0"/>
        <w:adjustRightInd w:val="0"/>
        <w:spacing w:after="0" w:line="269" w:lineRule="auto"/>
        <w:ind w:right="300"/>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44 Kahl BS, Long WL, Eickhoff JC, et al. Maintenance rituximab following induction chemoimmunotherapy may prolong progression-free survival in mantle cell lymphoma: A pilot study from the Wisconsin Oncology Network. Ann Oncol 2006;17:1418-1423.</w:t>
      </w:r>
    </w:p>
    <w:p w14:paraId="668A1B4D" w14:textId="53E67720" w:rsidR="00FE0AE0" w:rsidRPr="00E8743E" w:rsidRDefault="003E0275" w:rsidP="002126D4">
      <w:pPr>
        <w:widowControl w:val="0"/>
        <w:overflowPunct w:val="0"/>
        <w:autoSpaceDE w:val="0"/>
        <w:autoSpaceDN w:val="0"/>
        <w:adjustRightInd w:val="0"/>
        <w:spacing w:after="0" w:line="265"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45 Dreyling M, Lenz G, Hoster E, et al. Early consolidation by myeloablative radiochemotherapy followed by autologous stem cell transplantation in first remission significantly prolongs progression-free survival in mantle cell lymphoma: results of a prospective randomized trial of the European MCL Network. </w:t>
      </w:r>
      <w:r w:rsidRPr="00E8743E">
        <w:rPr>
          <w:rFonts w:ascii="Times New Roman" w:hAnsi="Times New Roman" w:cs="Times New Roman"/>
          <w:sz w:val="28"/>
          <w:szCs w:val="28"/>
          <w:lang w:val="en-US"/>
        </w:rPr>
        <w:t>Blood</w:t>
      </w:r>
      <w:r w:rsidRPr="002126D4">
        <w:rPr>
          <w:rFonts w:ascii="Times New Roman" w:hAnsi="Times New Roman" w:cs="Times New Roman"/>
          <w:sz w:val="28"/>
          <w:szCs w:val="28"/>
          <w:lang w:val="en-US"/>
        </w:rPr>
        <w:t xml:space="preserve"> </w:t>
      </w:r>
      <w:r w:rsidRPr="00E8743E">
        <w:rPr>
          <w:rFonts w:ascii="Times New Roman" w:hAnsi="Times New Roman" w:cs="Times New Roman"/>
          <w:sz w:val="28"/>
          <w:szCs w:val="28"/>
          <w:lang w:val="en-US"/>
        </w:rPr>
        <w:t>2005;105:2677-2684</w:t>
      </w:r>
    </w:p>
    <w:p w14:paraId="4B74F19F" w14:textId="37F1DCA1" w:rsidR="003E0275" w:rsidRPr="00E8743E" w:rsidRDefault="003E0275" w:rsidP="002126D4">
      <w:pPr>
        <w:widowControl w:val="0"/>
        <w:overflowPunct w:val="0"/>
        <w:autoSpaceDE w:val="0"/>
        <w:autoSpaceDN w:val="0"/>
        <w:adjustRightInd w:val="0"/>
        <w:spacing w:after="0" w:line="265"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46 Thieblemont C, Antal D, Lacotte-Thierry L, et al. Chemotherapy with rituximab followed by high-dose therapy and autologous stem cell transplantation in patients with mantle cell lymphoma. </w:t>
      </w:r>
      <w:r w:rsidRPr="00E8743E">
        <w:rPr>
          <w:rFonts w:ascii="Times New Roman" w:hAnsi="Times New Roman" w:cs="Times New Roman"/>
          <w:sz w:val="28"/>
          <w:szCs w:val="28"/>
          <w:lang w:val="en-US"/>
        </w:rPr>
        <w:t>Cancer</w:t>
      </w:r>
      <w:r w:rsidRPr="002126D4">
        <w:rPr>
          <w:rFonts w:ascii="Times New Roman" w:hAnsi="Times New Roman" w:cs="Times New Roman"/>
          <w:sz w:val="28"/>
          <w:szCs w:val="28"/>
          <w:lang w:val="en-US"/>
        </w:rPr>
        <w:t xml:space="preserve"> </w:t>
      </w:r>
      <w:r w:rsidRPr="00E8743E">
        <w:rPr>
          <w:rFonts w:ascii="Times New Roman" w:hAnsi="Times New Roman" w:cs="Times New Roman"/>
          <w:sz w:val="28"/>
          <w:szCs w:val="28"/>
          <w:lang w:val="en-US"/>
        </w:rPr>
        <w:t>2005;104:1434-1441.</w:t>
      </w:r>
    </w:p>
    <w:p w14:paraId="54A9DA7D" w14:textId="3C520E78" w:rsidR="003E0275" w:rsidRPr="00E8743E" w:rsidRDefault="003E0275" w:rsidP="002126D4">
      <w:pPr>
        <w:widowControl w:val="0"/>
        <w:overflowPunct w:val="0"/>
        <w:autoSpaceDE w:val="0"/>
        <w:autoSpaceDN w:val="0"/>
        <w:adjustRightInd w:val="0"/>
        <w:spacing w:after="0" w:line="265"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47 Ritchie D, Seymour J, Grigg A, et al. The hyper-CVAD–rituximab chemotherapy programme followed by high-dose busulfan, melphalan and autologous stem cell transplantation produces excellent event-free survival in patients with previously untreated mantle cell lymphoma. Ann Hematol 2007;86:101-105. van 't Veer MB, de Jong D, MacKenzie M, et al. High-dose Ara-C and beam with autograft rescue in R-CHOP responsive mantle cell lymphoma patients. </w:t>
      </w:r>
      <w:r w:rsidRPr="00E8743E">
        <w:rPr>
          <w:rFonts w:ascii="Times New Roman" w:hAnsi="Times New Roman" w:cs="Times New Roman"/>
          <w:sz w:val="28"/>
          <w:szCs w:val="28"/>
          <w:lang w:val="en-US"/>
        </w:rPr>
        <w:t>Br J Haematol 2009;144:524-530.</w:t>
      </w:r>
    </w:p>
    <w:p w14:paraId="57DBABD4" w14:textId="31436702" w:rsidR="003E0275" w:rsidRPr="00E8743E" w:rsidRDefault="003E0275" w:rsidP="002126D4">
      <w:pPr>
        <w:widowControl w:val="0"/>
        <w:autoSpaceDE w:val="0"/>
        <w:autoSpaceDN w:val="0"/>
        <w:adjustRightInd w:val="0"/>
        <w:spacing w:after="0" w:line="240"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48 Robinson KS, Williams ME, van der Jagt RH, et al. Phase II multicenter study of bendamustine plus  rituximab in patients with relapsed indolent B-cell and mantle cell Non-Hodgkin’s Lymphoma. </w:t>
      </w:r>
      <w:r w:rsidRPr="00E8743E">
        <w:rPr>
          <w:rFonts w:ascii="Times New Roman" w:hAnsi="Times New Roman" w:cs="Times New Roman"/>
          <w:sz w:val="28"/>
          <w:szCs w:val="28"/>
          <w:lang w:val="en-US"/>
        </w:rPr>
        <w:t>J Clin</w:t>
      </w:r>
      <w:r w:rsidRPr="002126D4">
        <w:rPr>
          <w:rFonts w:ascii="Times New Roman" w:hAnsi="Times New Roman" w:cs="Times New Roman"/>
          <w:sz w:val="28"/>
          <w:szCs w:val="28"/>
          <w:lang w:val="en-US"/>
        </w:rPr>
        <w:t xml:space="preserve">  </w:t>
      </w:r>
      <w:r w:rsidRPr="00E8743E">
        <w:rPr>
          <w:rFonts w:ascii="Times New Roman" w:hAnsi="Times New Roman" w:cs="Times New Roman"/>
          <w:sz w:val="28"/>
          <w:szCs w:val="28"/>
          <w:lang w:val="en-US"/>
        </w:rPr>
        <w:t>Oncol 2008; 26:4473-4479.</w:t>
      </w:r>
    </w:p>
    <w:p w14:paraId="01D395C4" w14:textId="1ADB9FCA" w:rsidR="003E0275" w:rsidRPr="002126D4" w:rsidRDefault="003E0275" w:rsidP="002126D4">
      <w:pPr>
        <w:widowControl w:val="0"/>
        <w:autoSpaceDE w:val="0"/>
        <w:autoSpaceDN w:val="0"/>
        <w:adjustRightInd w:val="0"/>
        <w:spacing w:after="0" w:line="240"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49 Rummel MJ, Al-Batran SE, Kim S-Z, et al. Bendamustine plus rituximab is effective and has a favorable toxicity profile in the treatment of mantle cell and low-grade non-hodgkin's lymphoma. J Clin Oncol 2005;23:3383-3389.</w:t>
      </w:r>
    </w:p>
    <w:p w14:paraId="3301F865" w14:textId="4B32E3F6" w:rsidR="003E0275" w:rsidRPr="00E8743E" w:rsidRDefault="003E0275" w:rsidP="002126D4">
      <w:pPr>
        <w:widowControl w:val="0"/>
        <w:overflowPunct w:val="0"/>
        <w:autoSpaceDE w:val="0"/>
        <w:autoSpaceDN w:val="0"/>
        <w:adjustRightInd w:val="0"/>
        <w:spacing w:after="0" w:line="265"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50 Levine AM, Tulpule A, Smith L, Espina BM, Mohrbacher AF, Feinstein DI. Results of a pilot trial of fludarabine, mitoxantrone and rituxan in mantle cell lymphoma [abstract]. </w:t>
      </w:r>
      <w:r w:rsidRPr="00E8743E">
        <w:rPr>
          <w:rFonts w:ascii="Times New Roman" w:hAnsi="Times New Roman" w:cs="Times New Roman"/>
          <w:sz w:val="28"/>
          <w:szCs w:val="28"/>
          <w:lang w:val="en-US"/>
        </w:rPr>
        <w:t>Blood 2005;106:Abstract 945</w:t>
      </w:r>
    </w:p>
    <w:p w14:paraId="7A602151" w14:textId="314DB1C9" w:rsidR="003E0275" w:rsidRPr="00E8743E" w:rsidRDefault="003E0275" w:rsidP="002126D4">
      <w:pPr>
        <w:widowControl w:val="0"/>
        <w:overflowPunct w:val="0"/>
        <w:autoSpaceDE w:val="0"/>
        <w:autoSpaceDN w:val="0"/>
        <w:adjustRightInd w:val="0"/>
        <w:spacing w:after="0" w:line="265"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51 </w:t>
      </w:r>
      <w:r w:rsidR="00EB3282" w:rsidRPr="002126D4">
        <w:rPr>
          <w:rFonts w:ascii="Times New Roman" w:hAnsi="Times New Roman" w:cs="Times New Roman"/>
          <w:sz w:val="28"/>
          <w:szCs w:val="28"/>
          <w:lang w:val="en-US"/>
        </w:rPr>
        <w:t xml:space="preserve">Habermann TM, Lossos IS, Justice G, et al. Lenalidomide oral monotherapy produces a high response rate in patients with relapsed or refractory mantle cell lymphoma. </w:t>
      </w:r>
      <w:r w:rsidR="00EB3282" w:rsidRPr="00E8743E">
        <w:rPr>
          <w:rFonts w:ascii="Times New Roman" w:hAnsi="Times New Roman" w:cs="Times New Roman"/>
          <w:sz w:val="28"/>
          <w:szCs w:val="28"/>
          <w:lang w:val="en-US"/>
        </w:rPr>
        <w:t>Br J Haematol 2009;145:344-349.</w:t>
      </w:r>
    </w:p>
    <w:p w14:paraId="0CAA3C45" w14:textId="05C81A76" w:rsidR="00EB3282" w:rsidRPr="002126D4" w:rsidRDefault="00EB3282" w:rsidP="002126D4">
      <w:pPr>
        <w:widowControl w:val="0"/>
        <w:overflowPunct w:val="0"/>
        <w:autoSpaceDE w:val="0"/>
        <w:autoSpaceDN w:val="0"/>
        <w:adjustRightInd w:val="0"/>
        <w:spacing w:after="0" w:line="265"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52 Witzig TE, Vose JM, Zinzani PL, et al. An international phase II trial of single-agent lenalidomide for relapsed or refractory aggressive B-cell non-Hodgkin's lymphoma. Ann Oncol 2011;22:1622-1627.</w:t>
      </w:r>
    </w:p>
    <w:p w14:paraId="68ABE49A" w14:textId="55315A08" w:rsidR="00EB3282" w:rsidRPr="002126D4" w:rsidRDefault="00EB3282" w:rsidP="002126D4">
      <w:pPr>
        <w:widowControl w:val="0"/>
        <w:overflowPunct w:val="0"/>
        <w:autoSpaceDE w:val="0"/>
        <w:autoSpaceDN w:val="0"/>
        <w:adjustRightInd w:val="0"/>
        <w:spacing w:after="0" w:line="265" w:lineRule="auto"/>
        <w:jc w:val="both"/>
        <w:rPr>
          <w:rFonts w:ascii="Times New Roman" w:hAnsi="Times New Roman" w:cs="Times New Roman"/>
          <w:sz w:val="28"/>
          <w:szCs w:val="28"/>
          <w:lang w:val="en-US"/>
        </w:rPr>
      </w:pPr>
      <w:r w:rsidRPr="002126D4">
        <w:rPr>
          <w:rFonts w:ascii="Times New Roman" w:hAnsi="Times New Roman" w:cs="Times New Roman"/>
          <w:sz w:val="28"/>
          <w:szCs w:val="28"/>
          <w:lang w:val="en-US"/>
        </w:rPr>
        <w:t xml:space="preserve">53 Goy A, Sinha R, Williams ME, et al. Single-agent lenalidomide in patients with mantle-cell lymphoma </w:t>
      </w:r>
      <w:r w:rsidRPr="002126D4">
        <w:rPr>
          <w:rFonts w:ascii="Times New Roman" w:hAnsi="Times New Roman" w:cs="Times New Roman"/>
          <w:w w:val="99"/>
          <w:sz w:val="28"/>
          <w:szCs w:val="28"/>
          <w:lang w:val="en-US"/>
        </w:rPr>
        <w:t xml:space="preserve">who relapsed or progressed after or were refractory to bortezomib: phase II MCL-001 (EMERGE) study </w:t>
      </w:r>
      <w:r w:rsidRPr="002126D4">
        <w:rPr>
          <w:rFonts w:ascii="Times New Roman" w:hAnsi="Times New Roman" w:cs="Times New Roman"/>
          <w:sz w:val="28"/>
          <w:szCs w:val="28"/>
          <w:lang w:val="en-US"/>
        </w:rPr>
        <w:t>J Clin Oncol 2013;31:3688-3695.</w:t>
      </w:r>
    </w:p>
    <w:p w14:paraId="72CE029F" w14:textId="77777777" w:rsidR="002126D4" w:rsidRPr="002126D4" w:rsidRDefault="002126D4" w:rsidP="002126D4">
      <w:pPr>
        <w:pStyle w:val="a5"/>
        <w:shd w:val="clear" w:color="auto" w:fill="FFFFFF"/>
        <w:tabs>
          <w:tab w:val="left" w:pos="284"/>
        </w:tabs>
        <w:spacing w:after="0" w:line="240" w:lineRule="auto"/>
        <w:ind w:left="0"/>
        <w:jc w:val="both"/>
        <w:rPr>
          <w:rFonts w:ascii="Times New Roman" w:hAnsi="Times New Roman"/>
          <w:sz w:val="28"/>
          <w:szCs w:val="28"/>
          <w:shd w:val="clear" w:color="auto" w:fill="FFFFFF"/>
          <w:lang w:val="en-US"/>
        </w:rPr>
      </w:pPr>
      <w:r w:rsidRPr="002126D4">
        <w:rPr>
          <w:rFonts w:ascii="Times New Roman" w:hAnsi="Times New Roman"/>
          <w:sz w:val="28"/>
          <w:szCs w:val="28"/>
          <w:lang w:val="en-US"/>
        </w:rPr>
        <w:t>54 Apperley J., Carreras E., Gluckman E., Masszi T. The 2014 revised edition of the EBMT-ESH Handbook on Haemopoietic Stem Cell Transplantation</w:t>
      </w:r>
    </w:p>
    <w:p w14:paraId="775F0A4A" w14:textId="60172407" w:rsidR="00EB3282" w:rsidRPr="002126D4" w:rsidRDefault="00EB3282" w:rsidP="00FE0AE0">
      <w:pPr>
        <w:widowControl w:val="0"/>
        <w:overflowPunct w:val="0"/>
        <w:autoSpaceDE w:val="0"/>
        <w:autoSpaceDN w:val="0"/>
        <w:adjustRightInd w:val="0"/>
        <w:spacing w:after="0" w:line="265" w:lineRule="auto"/>
        <w:rPr>
          <w:rFonts w:ascii="Arial" w:hAnsi="Arial" w:cs="Arial"/>
          <w:sz w:val="16"/>
          <w:szCs w:val="16"/>
          <w:lang w:val="en-US"/>
        </w:rPr>
      </w:pPr>
    </w:p>
    <w:p w14:paraId="3DE82CF3" w14:textId="77777777" w:rsidR="003E0275" w:rsidRPr="003E0275" w:rsidRDefault="003E0275" w:rsidP="00FE0AE0">
      <w:pPr>
        <w:widowControl w:val="0"/>
        <w:overflowPunct w:val="0"/>
        <w:autoSpaceDE w:val="0"/>
        <w:autoSpaceDN w:val="0"/>
        <w:adjustRightInd w:val="0"/>
        <w:spacing w:after="0" w:line="265" w:lineRule="auto"/>
        <w:rPr>
          <w:rFonts w:ascii="Times New Roman" w:hAnsi="Times New Roman" w:cs="Times New Roman"/>
          <w:sz w:val="24"/>
          <w:szCs w:val="24"/>
          <w:lang w:val="en-US"/>
        </w:rPr>
      </w:pPr>
    </w:p>
    <w:p w14:paraId="7234C5EA" w14:textId="6E2F9D5E" w:rsidR="00FE0AE0" w:rsidRPr="00FE0AE0" w:rsidRDefault="00FE0AE0" w:rsidP="00FE0AE0">
      <w:pPr>
        <w:widowControl w:val="0"/>
        <w:overflowPunct w:val="0"/>
        <w:autoSpaceDE w:val="0"/>
        <w:autoSpaceDN w:val="0"/>
        <w:adjustRightInd w:val="0"/>
        <w:spacing w:after="0" w:line="260" w:lineRule="auto"/>
        <w:ind w:right="20"/>
        <w:rPr>
          <w:rFonts w:ascii="Times New Roman" w:hAnsi="Times New Roman" w:cs="Times New Roman"/>
          <w:sz w:val="24"/>
          <w:szCs w:val="24"/>
          <w:lang w:val="en-US"/>
        </w:rPr>
      </w:pPr>
    </w:p>
    <w:p w14:paraId="0C0A6999" w14:textId="17610276" w:rsidR="00FE0AE0" w:rsidRPr="00FE0AE0" w:rsidRDefault="00FE0AE0" w:rsidP="00FE0AE0">
      <w:pPr>
        <w:widowControl w:val="0"/>
        <w:overflowPunct w:val="0"/>
        <w:autoSpaceDE w:val="0"/>
        <w:autoSpaceDN w:val="0"/>
        <w:adjustRightInd w:val="0"/>
        <w:spacing w:after="0" w:line="260" w:lineRule="auto"/>
        <w:rPr>
          <w:rFonts w:ascii="Times New Roman" w:hAnsi="Times New Roman" w:cs="Times New Roman"/>
          <w:sz w:val="24"/>
          <w:szCs w:val="24"/>
          <w:lang w:val="en-US"/>
        </w:rPr>
      </w:pPr>
    </w:p>
    <w:p w14:paraId="25D3A151" w14:textId="42E06DFA" w:rsidR="00FE0AE0" w:rsidRPr="00FE0AE0" w:rsidRDefault="00FE0AE0" w:rsidP="00FE0AE0">
      <w:pPr>
        <w:widowControl w:val="0"/>
        <w:overflowPunct w:val="0"/>
        <w:autoSpaceDE w:val="0"/>
        <w:autoSpaceDN w:val="0"/>
        <w:adjustRightInd w:val="0"/>
        <w:spacing w:after="0" w:line="269" w:lineRule="auto"/>
        <w:ind w:right="360"/>
        <w:rPr>
          <w:rFonts w:ascii="Times New Roman" w:hAnsi="Times New Roman" w:cs="Times New Roman"/>
          <w:sz w:val="24"/>
          <w:szCs w:val="24"/>
          <w:lang w:val="en-US"/>
        </w:rPr>
      </w:pPr>
    </w:p>
    <w:p w14:paraId="79FB4B77" w14:textId="77777777" w:rsidR="007465B3" w:rsidRDefault="007465B3" w:rsidP="00440C08">
      <w:pPr>
        <w:autoSpaceDE w:val="0"/>
        <w:autoSpaceDN w:val="0"/>
        <w:adjustRightInd w:val="0"/>
        <w:spacing w:after="0" w:line="240" w:lineRule="auto"/>
        <w:jc w:val="both"/>
        <w:rPr>
          <w:rFonts w:ascii="Times New Roman" w:hAnsi="Times New Roman" w:cs="Times New Roman"/>
          <w:i/>
          <w:iCs/>
          <w:sz w:val="28"/>
          <w:szCs w:val="28"/>
          <w:lang w:val="en-US"/>
        </w:rPr>
      </w:pPr>
    </w:p>
    <w:p w14:paraId="51F44BB3" w14:textId="77777777" w:rsidR="007465B3" w:rsidRPr="0084466A" w:rsidRDefault="007465B3" w:rsidP="007465B3">
      <w:pPr>
        <w:spacing w:after="0" w:line="240" w:lineRule="auto"/>
        <w:ind w:firstLine="851"/>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1</w:t>
      </w:r>
    </w:p>
    <w:p w14:paraId="2408F0AB" w14:textId="77777777" w:rsidR="007465B3" w:rsidRPr="0084466A" w:rsidRDefault="007465B3" w:rsidP="007465B3">
      <w:pPr>
        <w:spacing w:after="0" w:line="240" w:lineRule="auto"/>
        <w:ind w:firstLine="851"/>
        <w:jc w:val="both"/>
        <w:rPr>
          <w:rFonts w:ascii="Times New Roman" w:eastAsia="Times New Roman" w:hAnsi="Times New Roman" w:cs="Times New Roman"/>
          <w:sz w:val="28"/>
          <w:szCs w:val="28"/>
        </w:rPr>
      </w:pPr>
    </w:p>
    <w:p w14:paraId="0605840D" w14:textId="77777777" w:rsidR="007465B3" w:rsidRPr="0084466A" w:rsidRDefault="007465B3" w:rsidP="007465B3">
      <w:pPr>
        <w:spacing w:after="0" w:line="240" w:lineRule="auto"/>
        <w:ind w:firstLine="851"/>
        <w:jc w:val="center"/>
        <w:rPr>
          <w:rFonts w:ascii="Times New Roman" w:hAnsi="Times New Roman" w:cs="Times New Roman"/>
          <w:b/>
          <w:sz w:val="28"/>
          <w:szCs w:val="28"/>
        </w:rPr>
      </w:pPr>
      <w:r w:rsidRPr="0084466A">
        <w:rPr>
          <w:rFonts w:ascii="Times New Roman" w:hAnsi="Times New Roman" w:cs="Times New Roman"/>
          <w:b/>
          <w:sz w:val="28"/>
          <w:szCs w:val="28"/>
        </w:rPr>
        <w:t>Индекс Карновского/Шкала ECOG-ВОЗ</w:t>
      </w:r>
    </w:p>
    <w:p w14:paraId="1CA7957B" w14:textId="77777777" w:rsidR="007465B3" w:rsidRPr="0084466A" w:rsidRDefault="007465B3" w:rsidP="007465B3">
      <w:pPr>
        <w:spacing w:after="0" w:line="240" w:lineRule="auto"/>
        <w:rPr>
          <w:rFonts w:ascii="Times New Roman" w:hAnsi="Times New Roman" w:cs="Times New Roman"/>
          <w:sz w:val="28"/>
          <w:szCs w:val="28"/>
        </w:rPr>
      </w:pPr>
      <w:r w:rsidRPr="0084466A">
        <w:rPr>
          <w:rFonts w:ascii="Times New Roman" w:hAnsi="Times New Roman" w:cs="Times New Roman"/>
          <w:sz w:val="28"/>
          <w:szCs w:val="28"/>
        </w:rPr>
        <w:t>Общее</w:t>
      </w:r>
      <w:r w:rsidRPr="0084466A">
        <w:rPr>
          <w:rFonts w:ascii="Times New Roman" w:eastAsia="Times New Roman" w:hAnsi="Times New Roman" w:cs="Times New Roman"/>
          <w:sz w:val="28"/>
          <w:szCs w:val="28"/>
        </w:rPr>
        <w:t xml:space="preserve"> состояние онкологического больного рекомендовано оценивать по индексу Карновского (0-100%) или Шкале ECOG-ВОЗ (0-4 балла).</w:t>
      </w:r>
    </w:p>
    <w:tbl>
      <w:tblPr>
        <w:tblW w:w="10048" w:type="dxa"/>
        <w:tblLook w:val="04A0" w:firstRow="1" w:lastRow="0" w:firstColumn="1" w:lastColumn="0" w:noHBand="0" w:noVBand="1"/>
      </w:tblPr>
      <w:tblGrid>
        <w:gridCol w:w="4219"/>
        <w:gridCol w:w="2091"/>
        <w:gridCol w:w="2882"/>
        <w:gridCol w:w="856"/>
      </w:tblGrid>
      <w:tr w:rsidR="007465B3" w:rsidRPr="0084466A" w14:paraId="6A4592FC" w14:textId="77777777" w:rsidTr="009610CC">
        <w:tc>
          <w:tcPr>
            <w:tcW w:w="4219" w:type="dxa"/>
            <w:tcBorders>
              <w:top w:val="single" w:sz="4" w:space="0" w:color="auto"/>
              <w:left w:val="single" w:sz="4" w:space="0" w:color="auto"/>
              <w:bottom w:val="single" w:sz="4" w:space="0" w:color="auto"/>
              <w:right w:val="single" w:sz="4" w:space="0" w:color="auto"/>
            </w:tcBorders>
            <w:shd w:val="clear" w:color="auto" w:fill="BFBFBF"/>
            <w:hideMark/>
          </w:tcPr>
          <w:p w14:paraId="641E5058" w14:textId="77777777" w:rsidR="007465B3" w:rsidRPr="0084466A" w:rsidRDefault="007465B3" w:rsidP="009610CC">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Индекс Карновского</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9FD36CD" w14:textId="77777777" w:rsidR="007465B3" w:rsidRPr="0084466A" w:rsidRDefault="007465B3" w:rsidP="009610CC">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22C59D3" w14:textId="77777777" w:rsidR="007465B3" w:rsidRPr="0084466A" w:rsidRDefault="007465B3" w:rsidP="009610CC">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Шкала ECOG-ВОЗ</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A7EB729" w14:textId="77777777" w:rsidR="007465B3" w:rsidRPr="0084466A" w:rsidRDefault="007465B3" w:rsidP="009610CC">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Балл</w:t>
            </w:r>
          </w:p>
        </w:tc>
      </w:tr>
      <w:tr w:rsidR="007465B3" w:rsidRPr="0084466A" w14:paraId="06FCE92D"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0A24BE78"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Состояние нормальное жалоб нет</w:t>
            </w:r>
          </w:p>
        </w:tc>
        <w:tc>
          <w:tcPr>
            <w:tcW w:w="0" w:type="auto"/>
            <w:tcBorders>
              <w:top w:val="single" w:sz="4" w:space="0" w:color="auto"/>
              <w:left w:val="single" w:sz="4" w:space="0" w:color="auto"/>
              <w:bottom w:val="single" w:sz="4" w:space="0" w:color="auto"/>
              <w:right w:val="single" w:sz="4" w:space="0" w:color="auto"/>
            </w:tcBorders>
            <w:hideMark/>
          </w:tcPr>
          <w:p w14:paraId="3EABAACE"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14:paraId="5AC476ED"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Нормальная активность</w:t>
            </w:r>
          </w:p>
        </w:tc>
        <w:tc>
          <w:tcPr>
            <w:tcW w:w="0" w:type="auto"/>
            <w:tcBorders>
              <w:top w:val="single" w:sz="4" w:space="0" w:color="auto"/>
              <w:left w:val="single" w:sz="4" w:space="0" w:color="auto"/>
              <w:bottom w:val="single" w:sz="4" w:space="0" w:color="auto"/>
              <w:right w:val="single" w:sz="4" w:space="0" w:color="auto"/>
            </w:tcBorders>
            <w:hideMark/>
          </w:tcPr>
          <w:p w14:paraId="3E1356FC"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0</w:t>
            </w:r>
          </w:p>
        </w:tc>
      </w:tr>
      <w:tr w:rsidR="007465B3" w:rsidRPr="0084466A" w14:paraId="5059DA71"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F8A1ED8"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Способен к нормальной деятельности, незначительные симптомы или признаки заболевания</w:t>
            </w:r>
          </w:p>
        </w:tc>
        <w:tc>
          <w:tcPr>
            <w:tcW w:w="0" w:type="auto"/>
            <w:tcBorders>
              <w:top w:val="single" w:sz="4" w:space="0" w:color="auto"/>
              <w:left w:val="single" w:sz="4" w:space="0" w:color="auto"/>
              <w:bottom w:val="single" w:sz="4" w:space="0" w:color="auto"/>
              <w:right w:val="single" w:sz="4" w:space="0" w:color="auto"/>
            </w:tcBorders>
            <w:hideMark/>
          </w:tcPr>
          <w:p w14:paraId="60CE007C"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90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F581D7"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Есть симптомы заболевания, но ближе к нормальному состоянию</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830B6B"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1</w:t>
            </w:r>
          </w:p>
        </w:tc>
      </w:tr>
      <w:tr w:rsidR="007465B3" w:rsidRPr="0084466A" w14:paraId="734B1884"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21E0156"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Нормальная активность с усилием</w:t>
            </w:r>
          </w:p>
        </w:tc>
        <w:tc>
          <w:tcPr>
            <w:tcW w:w="0" w:type="auto"/>
            <w:tcBorders>
              <w:top w:val="single" w:sz="4" w:space="0" w:color="auto"/>
              <w:left w:val="single" w:sz="4" w:space="0" w:color="auto"/>
              <w:bottom w:val="single" w:sz="4" w:space="0" w:color="auto"/>
              <w:right w:val="single" w:sz="4" w:space="0" w:color="auto"/>
            </w:tcBorders>
            <w:hideMark/>
          </w:tcPr>
          <w:p w14:paraId="74260360"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80</w:t>
            </w:r>
          </w:p>
        </w:tc>
        <w:tc>
          <w:tcPr>
            <w:tcW w:w="0" w:type="auto"/>
            <w:vMerge/>
            <w:tcBorders>
              <w:top w:val="single" w:sz="4" w:space="0" w:color="auto"/>
              <w:left w:val="single" w:sz="4" w:space="0" w:color="auto"/>
              <w:bottom w:val="single" w:sz="4" w:space="0" w:color="auto"/>
              <w:right w:val="single" w:sz="4" w:space="0" w:color="auto"/>
            </w:tcBorders>
            <w:hideMark/>
          </w:tcPr>
          <w:p w14:paraId="715C707C"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02543392"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r w:rsidR="007465B3" w:rsidRPr="0084466A" w14:paraId="21A76868"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2F86DCD"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Обслуживает себя самостоятельно, не способен к нормальной деятельности или активной работе</w:t>
            </w:r>
          </w:p>
        </w:tc>
        <w:tc>
          <w:tcPr>
            <w:tcW w:w="0" w:type="auto"/>
            <w:tcBorders>
              <w:top w:val="single" w:sz="4" w:space="0" w:color="auto"/>
              <w:left w:val="single" w:sz="4" w:space="0" w:color="auto"/>
              <w:bottom w:val="single" w:sz="4" w:space="0" w:color="auto"/>
              <w:right w:val="single" w:sz="4" w:space="0" w:color="auto"/>
            </w:tcBorders>
            <w:hideMark/>
          </w:tcPr>
          <w:p w14:paraId="2F9926F8"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70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78B53D"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Больше 50% дневного времени проводит не в постели, но иногда нуждается в отдыхе</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CDA107"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2</w:t>
            </w:r>
          </w:p>
        </w:tc>
      </w:tr>
      <w:tr w:rsidR="007465B3" w:rsidRPr="0084466A" w14:paraId="53AE7176"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E5D0F9C"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порой в помощи, но способен сам удовлетворять большую часть своих потребностей</w:t>
            </w:r>
          </w:p>
        </w:tc>
        <w:tc>
          <w:tcPr>
            <w:tcW w:w="0" w:type="auto"/>
            <w:tcBorders>
              <w:top w:val="single" w:sz="4" w:space="0" w:color="auto"/>
              <w:left w:val="single" w:sz="4" w:space="0" w:color="auto"/>
              <w:bottom w:val="single" w:sz="4" w:space="0" w:color="auto"/>
              <w:right w:val="single" w:sz="4" w:space="0" w:color="auto"/>
            </w:tcBorders>
            <w:hideMark/>
          </w:tcPr>
          <w:p w14:paraId="432CA57E"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60</w:t>
            </w:r>
          </w:p>
        </w:tc>
        <w:tc>
          <w:tcPr>
            <w:tcW w:w="0" w:type="auto"/>
            <w:vMerge/>
            <w:tcBorders>
              <w:top w:val="single" w:sz="4" w:space="0" w:color="auto"/>
              <w:left w:val="single" w:sz="4" w:space="0" w:color="auto"/>
              <w:bottom w:val="single" w:sz="4" w:space="0" w:color="auto"/>
              <w:right w:val="single" w:sz="4" w:space="0" w:color="auto"/>
            </w:tcBorders>
            <w:hideMark/>
          </w:tcPr>
          <w:p w14:paraId="22D5BA1A"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7C513D6D"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r w:rsidR="007465B3" w:rsidRPr="0084466A" w14:paraId="66E236CF"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6643A73D"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в значительной помощи и медицинском обслуживании</w:t>
            </w:r>
          </w:p>
        </w:tc>
        <w:tc>
          <w:tcPr>
            <w:tcW w:w="0" w:type="auto"/>
            <w:tcBorders>
              <w:top w:val="single" w:sz="4" w:space="0" w:color="auto"/>
              <w:left w:val="single" w:sz="4" w:space="0" w:color="auto"/>
              <w:bottom w:val="single" w:sz="4" w:space="0" w:color="auto"/>
              <w:right w:val="single" w:sz="4" w:space="0" w:color="auto"/>
            </w:tcBorders>
            <w:hideMark/>
          </w:tcPr>
          <w:p w14:paraId="4C73B42A"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50</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D38368"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в пребывании в постели более 50% дневного времени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64DF96"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3</w:t>
            </w:r>
          </w:p>
        </w:tc>
      </w:tr>
      <w:tr w:rsidR="007465B3" w:rsidRPr="0084466A" w14:paraId="0871CD4E"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0F5DA1AE"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Инвалид, нуждается в специальной помощи, в т.ч. медицинской</w:t>
            </w:r>
          </w:p>
        </w:tc>
        <w:tc>
          <w:tcPr>
            <w:tcW w:w="0" w:type="auto"/>
            <w:tcBorders>
              <w:top w:val="single" w:sz="4" w:space="0" w:color="auto"/>
              <w:left w:val="single" w:sz="4" w:space="0" w:color="auto"/>
              <w:bottom w:val="single" w:sz="4" w:space="0" w:color="auto"/>
              <w:right w:val="single" w:sz="4" w:space="0" w:color="auto"/>
            </w:tcBorders>
            <w:hideMark/>
          </w:tcPr>
          <w:p w14:paraId="16105B11"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40</w:t>
            </w:r>
          </w:p>
        </w:tc>
        <w:tc>
          <w:tcPr>
            <w:tcW w:w="0" w:type="auto"/>
            <w:vMerge/>
            <w:tcBorders>
              <w:top w:val="single" w:sz="4" w:space="0" w:color="auto"/>
              <w:left w:val="single" w:sz="4" w:space="0" w:color="auto"/>
              <w:bottom w:val="single" w:sz="4" w:space="0" w:color="auto"/>
              <w:right w:val="single" w:sz="4" w:space="0" w:color="auto"/>
            </w:tcBorders>
            <w:hideMark/>
          </w:tcPr>
          <w:p w14:paraId="0C826043"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00B3AFF4"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r w:rsidR="007465B3" w:rsidRPr="0084466A" w14:paraId="4B0BFE32"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10DDDC84"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Тяжелая инвалидность, показана госпитализация, хотя смерть не предстоит</w:t>
            </w:r>
          </w:p>
        </w:tc>
        <w:tc>
          <w:tcPr>
            <w:tcW w:w="0" w:type="auto"/>
            <w:tcBorders>
              <w:top w:val="single" w:sz="4" w:space="0" w:color="auto"/>
              <w:left w:val="single" w:sz="4" w:space="0" w:color="auto"/>
              <w:bottom w:val="single" w:sz="4" w:space="0" w:color="auto"/>
              <w:right w:val="single" w:sz="4" w:space="0" w:color="auto"/>
            </w:tcBorders>
            <w:hideMark/>
          </w:tcPr>
          <w:p w14:paraId="2A617541"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DC10C5"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Не способен обслуживать себя, прикован к постели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7C4911"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4</w:t>
            </w:r>
          </w:p>
        </w:tc>
      </w:tr>
      <w:tr w:rsidR="007465B3" w:rsidRPr="0084466A" w14:paraId="3EF65FC2"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623A905"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Тяжелый больной. Необходимы активное лечение и госпитализация</w:t>
            </w:r>
          </w:p>
        </w:tc>
        <w:tc>
          <w:tcPr>
            <w:tcW w:w="0" w:type="auto"/>
            <w:tcBorders>
              <w:top w:val="single" w:sz="4" w:space="0" w:color="auto"/>
              <w:left w:val="single" w:sz="4" w:space="0" w:color="auto"/>
              <w:bottom w:val="single" w:sz="4" w:space="0" w:color="auto"/>
              <w:right w:val="single" w:sz="4" w:space="0" w:color="auto"/>
            </w:tcBorders>
            <w:hideMark/>
          </w:tcPr>
          <w:p w14:paraId="4117EB06"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20</w:t>
            </w:r>
          </w:p>
        </w:tc>
        <w:tc>
          <w:tcPr>
            <w:tcW w:w="0" w:type="auto"/>
            <w:vMerge/>
            <w:tcBorders>
              <w:top w:val="single" w:sz="4" w:space="0" w:color="auto"/>
              <w:left w:val="single" w:sz="4" w:space="0" w:color="auto"/>
              <w:bottom w:val="single" w:sz="4" w:space="0" w:color="auto"/>
              <w:right w:val="single" w:sz="4" w:space="0" w:color="auto"/>
            </w:tcBorders>
            <w:hideMark/>
          </w:tcPr>
          <w:p w14:paraId="4DA02696"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13F5276E"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r w:rsidR="007465B3" w:rsidRPr="0084466A" w14:paraId="0E547D0E"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0CC4632E"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Умирающий</w:t>
            </w:r>
          </w:p>
        </w:tc>
        <w:tc>
          <w:tcPr>
            <w:tcW w:w="0" w:type="auto"/>
            <w:tcBorders>
              <w:top w:val="single" w:sz="4" w:space="0" w:color="auto"/>
              <w:left w:val="single" w:sz="4" w:space="0" w:color="auto"/>
              <w:bottom w:val="single" w:sz="4" w:space="0" w:color="auto"/>
              <w:right w:val="single" w:sz="4" w:space="0" w:color="auto"/>
            </w:tcBorders>
            <w:hideMark/>
          </w:tcPr>
          <w:p w14:paraId="651D9D0C"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10</w:t>
            </w:r>
          </w:p>
        </w:tc>
        <w:tc>
          <w:tcPr>
            <w:tcW w:w="0" w:type="auto"/>
            <w:vMerge/>
            <w:tcBorders>
              <w:top w:val="single" w:sz="4" w:space="0" w:color="auto"/>
              <w:left w:val="single" w:sz="4" w:space="0" w:color="auto"/>
              <w:bottom w:val="single" w:sz="4" w:space="0" w:color="auto"/>
              <w:right w:val="single" w:sz="4" w:space="0" w:color="auto"/>
            </w:tcBorders>
            <w:hideMark/>
          </w:tcPr>
          <w:p w14:paraId="3C1EBE2F"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0272EF57"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bl>
    <w:p w14:paraId="5A4E2827" w14:textId="77777777" w:rsidR="007465B3" w:rsidRDefault="007465B3" w:rsidP="007465B3">
      <w:pPr>
        <w:spacing w:line="240" w:lineRule="auto"/>
        <w:rPr>
          <w:rFonts w:ascii="Times New Roman" w:hAnsi="Times New Roman" w:cs="Times New Roman"/>
          <w:sz w:val="28"/>
          <w:szCs w:val="28"/>
        </w:rPr>
      </w:pPr>
    </w:p>
    <w:p w14:paraId="296E58CE" w14:textId="77777777" w:rsidR="007465B3" w:rsidRPr="0084466A" w:rsidRDefault="007465B3" w:rsidP="007465B3">
      <w:pPr>
        <w:spacing w:after="0" w:line="240" w:lineRule="auto"/>
        <w:ind w:firstLine="851"/>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2</w:t>
      </w:r>
    </w:p>
    <w:p w14:paraId="1DC89076" w14:textId="77777777" w:rsidR="007465B3" w:rsidRPr="0084466A" w:rsidRDefault="007465B3" w:rsidP="007465B3">
      <w:pPr>
        <w:spacing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Классификация лимфом. ВОЗ 2016 год.</w:t>
      </w:r>
    </w:p>
    <w:p w14:paraId="325AC959" w14:textId="77777777" w:rsidR="007465B3" w:rsidRPr="0084466A" w:rsidRDefault="007465B3" w:rsidP="007465B3">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В- клеточные опухоли:</w:t>
      </w:r>
    </w:p>
    <w:p w14:paraId="5FEB23F0"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Хронический лимфолейкоз/ лимфома из малых лимфоцитов;</w:t>
      </w:r>
    </w:p>
    <w:p w14:paraId="5ACE8866"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Моноклональный В-клеточный лимфоцитоз;</w:t>
      </w:r>
    </w:p>
    <w:p w14:paraId="4053A592"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В-пролимфоцитарный лейкоз;</w:t>
      </w:r>
    </w:p>
    <w:p w14:paraId="640396D2"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селезенки из клеток маргинальной зоны;</w:t>
      </w:r>
    </w:p>
    <w:p w14:paraId="78BDECBF"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Волосатоклеточный лейкоз;</w:t>
      </w:r>
    </w:p>
    <w:p w14:paraId="29306242"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лейкоз селезенки, неклассифицируемый:</w:t>
      </w:r>
    </w:p>
    <w:p w14:paraId="40365605" w14:textId="77777777" w:rsidR="007465B3" w:rsidRPr="0084466A" w:rsidRDefault="007465B3" w:rsidP="007465B3">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 Диффузная мелкоклеточная В- клеточная лимфома красной пульпы </w:t>
      </w:r>
    </w:p>
    <w:p w14:paraId="7F8EC1B3" w14:textId="77777777" w:rsidR="007465B3" w:rsidRPr="0084466A" w:rsidRDefault="007465B3" w:rsidP="007465B3">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селезенки;</w:t>
      </w:r>
    </w:p>
    <w:p w14:paraId="22A9DF99" w14:textId="77777777" w:rsidR="007465B3" w:rsidRPr="0084466A" w:rsidRDefault="007465B3" w:rsidP="007465B3">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Волосатоклеточный лейкоз- подобный вариан.</w:t>
      </w:r>
    </w:p>
    <w:p w14:paraId="69F3B5E3"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Лимфоплазмоцитарная лимфома</w:t>
      </w:r>
    </w:p>
    <w:p w14:paraId="4595C657" w14:textId="77777777" w:rsidR="007465B3" w:rsidRPr="0084466A" w:rsidRDefault="007465B3" w:rsidP="007465B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Макроглобулинемия Вальденстрема</w:t>
      </w:r>
    </w:p>
    <w:p w14:paraId="1DE6E1A2"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Моноклональные гаммапатии неясного генеза (MGUS), IgM:</w:t>
      </w:r>
    </w:p>
    <w:p w14:paraId="3D6AB827" w14:textId="77777777" w:rsidR="007465B3" w:rsidRPr="0084466A" w:rsidRDefault="007465B3" w:rsidP="007465B3">
      <w:pPr>
        <w:spacing w:after="0" w:line="240" w:lineRule="auto"/>
        <w:ind w:left="993" w:firstLine="127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Болезнь α- тяжелых цепей;</w:t>
      </w:r>
    </w:p>
    <w:p w14:paraId="422781C4" w14:textId="77777777" w:rsidR="007465B3" w:rsidRPr="0084466A" w:rsidRDefault="007465B3" w:rsidP="007465B3">
      <w:pPr>
        <w:spacing w:after="0" w:line="240" w:lineRule="auto"/>
        <w:ind w:left="993" w:firstLine="127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Болезнь γ- тяжелых цепей;</w:t>
      </w:r>
    </w:p>
    <w:p w14:paraId="00AA0EA1" w14:textId="77777777" w:rsidR="007465B3" w:rsidRPr="0084466A" w:rsidRDefault="007465B3" w:rsidP="007465B3">
      <w:pPr>
        <w:spacing w:after="0" w:line="240" w:lineRule="auto"/>
        <w:ind w:left="993" w:firstLine="127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Болезнь μ- тяжелых цепей.</w:t>
      </w:r>
    </w:p>
    <w:p w14:paraId="16FFE279"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Моноклональные гаммапатии неясного генеза (MGUS), IgG/A:</w:t>
      </w:r>
    </w:p>
    <w:p w14:paraId="71A00755" w14:textId="77777777" w:rsidR="007465B3" w:rsidRPr="0084466A" w:rsidRDefault="007465B3" w:rsidP="007465B3">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Плазмоклеточная миелома;</w:t>
      </w:r>
    </w:p>
    <w:p w14:paraId="2346493F" w14:textId="77777777" w:rsidR="007465B3" w:rsidRPr="0084466A" w:rsidRDefault="007465B3" w:rsidP="007465B3">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Солитарная плазмоцитома кости;</w:t>
      </w:r>
    </w:p>
    <w:p w14:paraId="5A74AD68" w14:textId="77777777" w:rsidR="007465B3" w:rsidRPr="0084466A" w:rsidRDefault="007465B3" w:rsidP="007465B3">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Экстрамедуллярная миелома;</w:t>
      </w:r>
    </w:p>
    <w:p w14:paraId="492D5F79" w14:textId="77777777" w:rsidR="007465B3" w:rsidRPr="0084466A" w:rsidRDefault="007465B3" w:rsidP="007465B3">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Болезнь накопления моноклональных иммуноглобулинов.</w:t>
      </w:r>
    </w:p>
    <w:p w14:paraId="6CB485FD"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Экстранодальная лимфома из клеток маргинальной зоны лимфоидной ткани, ассоциированной со слизистой оболочкой (MALT- лимфом);</w:t>
      </w:r>
    </w:p>
    <w:p w14:paraId="64851D5D"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Нодальная лимфома из клеток маргинальной зоны;</w:t>
      </w:r>
    </w:p>
    <w:p w14:paraId="61C46CB3"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Нодальная лимфома из клеток маргинальной зоны, педиатрический вариант;</w:t>
      </w:r>
    </w:p>
    <w:p w14:paraId="478AE8CB"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Фолликулярная лимфома:</w:t>
      </w:r>
    </w:p>
    <w:p w14:paraId="37117E73" w14:textId="77777777" w:rsidR="007465B3" w:rsidRPr="0084466A" w:rsidRDefault="007465B3" w:rsidP="007465B3">
      <w:pPr>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In situ фолликулярная неоплазия;</w:t>
      </w:r>
    </w:p>
    <w:p w14:paraId="352CDF4A" w14:textId="77777777" w:rsidR="007465B3" w:rsidRPr="0084466A" w:rsidRDefault="007465B3" w:rsidP="007465B3">
      <w:pPr>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Фолликулярная лимфома дуоденального типа.</w:t>
      </w:r>
    </w:p>
    <w:p w14:paraId="157EE7BC" w14:textId="77777777" w:rsidR="007465B3" w:rsidRPr="0084466A" w:rsidRDefault="007465B3" w:rsidP="00324E54">
      <w:pPr>
        <w:pStyle w:val="a5"/>
        <w:numPr>
          <w:ilvl w:val="0"/>
          <w:numId w:val="62"/>
        </w:numPr>
        <w:tabs>
          <w:tab w:val="left" w:pos="284"/>
        </w:tabs>
        <w:spacing w:after="0" w:line="240" w:lineRule="auto"/>
        <w:ind w:left="0" w:firstLine="0"/>
        <w:rPr>
          <w:rFonts w:ascii="Times New Roman" w:hAnsi="Times New Roman"/>
          <w:sz w:val="28"/>
          <w:szCs w:val="28"/>
        </w:rPr>
      </w:pPr>
      <w:r w:rsidRPr="0084466A">
        <w:rPr>
          <w:rFonts w:ascii="Times New Roman" w:eastAsia="Times New Roman" w:hAnsi="Times New Roman"/>
          <w:sz w:val="28"/>
          <w:szCs w:val="28"/>
        </w:rPr>
        <w:t>Фолликулярная лимфома, педиатрический вариант;</w:t>
      </w:r>
    </w:p>
    <w:p w14:paraId="408CE692" w14:textId="77777777" w:rsidR="007465B3" w:rsidRPr="0084466A" w:rsidRDefault="007465B3" w:rsidP="00324E54">
      <w:pPr>
        <w:pStyle w:val="a5"/>
        <w:numPr>
          <w:ilvl w:val="0"/>
          <w:numId w:val="62"/>
        </w:numPr>
        <w:tabs>
          <w:tab w:val="left" w:pos="284"/>
        </w:tabs>
        <w:spacing w:after="0" w:line="240" w:lineRule="auto"/>
        <w:ind w:left="0" w:firstLine="0"/>
        <w:rPr>
          <w:rFonts w:ascii="Times New Roman" w:hAnsi="Times New Roman"/>
          <w:sz w:val="28"/>
          <w:szCs w:val="28"/>
        </w:rPr>
      </w:pPr>
      <w:r w:rsidRPr="0084466A">
        <w:rPr>
          <w:rFonts w:ascii="Times New Roman" w:hAnsi="Times New Roman"/>
          <w:sz w:val="28"/>
          <w:szCs w:val="28"/>
        </w:rPr>
        <w:t>Крупноклеточная В- клеточная лимфома с IRF4;</w:t>
      </w:r>
    </w:p>
    <w:p w14:paraId="78764F9E" w14:textId="77777777" w:rsidR="007465B3" w:rsidRPr="0084466A" w:rsidRDefault="007465B3" w:rsidP="00324E54">
      <w:pPr>
        <w:pStyle w:val="a5"/>
        <w:numPr>
          <w:ilvl w:val="0"/>
          <w:numId w:val="62"/>
        </w:numPr>
        <w:tabs>
          <w:tab w:val="left" w:pos="284"/>
        </w:tabs>
        <w:spacing w:after="0" w:line="240" w:lineRule="auto"/>
        <w:ind w:left="0" w:firstLine="0"/>
        <w:rPr>
          <w:rFonts w:ascii="Times New Roman" w:eastAsia="Times New Roman" w:hAnsi="Times New Roman"/>
          <w:sz w:val="28"/>
          <w:szCs w:val="28"/>
          <w:u w:val="single"/>
        </w:rPr>
      </w:pPr>
      <w:r w:rsidRPr="0084466A">
        <w:rPr>
          <w:rFonts w:ascii="Times New Roman" w:eastAsia="Times New Roman" w:hAnsi="Times New Roman"/>
          <w:sz w:val="28"/>
          <w:szCs w:val="28"/>
        </w:rPr>
        <w:t>Первичная кожная центрофолликулярная лимфома;</w:t>
      </w:r>
    </w:p>
    <w:p w14:paraId="6DD965C5" w14:textId="77777777" w:rsidR="007465B3" w:rsidRPr="0084466A" w:rsidRDefault="007465B3" w:rsidP="00324E54">
      <w:pPr>
        <w:pStyle w:val="a5"/>
        <w:numPr>
          <w:ilvl w:val="0"/>
          <w:numId w:val="62"/>
        </w:numPr>
        <w:tabs>
          <w:tab w:val="left" w:pos="284"/>
        </w:tabs>
        <w:spacing w:after="0" w:line="240" w:lineRule="auto"/>
        <w:ind w:left="0" w:firstLine="0"/>
        <w:rPr>
          <w:rFonts w:ascii="Times New Roman" w:eastAsia="Times New Roman" w:hAnsi="Times New Roman"/>
          <w:sz w:val="28"/>
          <w:szCs w:val="28"/>
          <w:u w:val="single"/>
        </w:rPr>
      </w:pPr>
      <w:r w:rsidRPr="0084466A">
        <w:rPr>
          <w:rFonts w:ascii="Times New Roman" w:eastAsia="Times New Roman" w:hAnsi="Times New Roman"/>
          <w:sz w:val="28"/>
          <w:szCs w:val="28"/>
        </w:rPr>
        <w:t>Лимфома из клеток мантии:</w:t>
      </w:r>
    </w:p>
    <w:p w14:paraId="48221CB2" w14:textId="77777777" w:rsidR="007465B3" w:rsidRPr="0084466A" w:rsidRDefault="007465B3" w:rsidP="007465B3">
      <w:pPr>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In situ неоплазия из клеток мантии;</w:t>
      </w:r>
    </w:p>
    <w:p w14:paraId="5FB3A251" w14:textId="77777777" w:rsidR="007465B3" w:rsidRPr="0084466A" w:rsidRDefault="007465B3" w:rsidP="00324E54">
      <w:pPr>
        <w:pStyle w:val="a5"/>
        <w:numPr>
          <w:ilvl w:val="0"/>
          <w:numId w:val="6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Диффузная крупноклеточная В- клеточная лимфома, NOS:</w:t>
      </w:r>
    </w:p>
    <w:p w14:paraId="0966EC79" w14:textId="77777777" w:rsidR="007465B3" w:rsidRPr="007465B3" w:rsidRDefault="007465B3" w:rsidP="007465B3">
      <w:pPr>
        <w:spacing w:after="0" w:line="240" w:lineRule="auto"/>
        <w:ind w:firstLine="2268"/>
        <w:rPr>
          <w:rFonts w:ascii="Times New Roman" w:hAnsi="Times New Roman" w:cs="Times New Roman"/>
          <w:sz w:val="28"/>
          <w:szCs w:val="28"/>
          <w:lang w:val="en-US"/>
        </w:rPr>
      </w:pPr>
      <w:r w:rsidRPr="0084466A">
        <w:rPr>
          <w:rFonts w:ascii="Times New Roman" w:hAnsi="Times New Roman" w:cs="Times New Roman"/>
          <w:sz w:val="28"/>
          <w:szCs w:val="28"/>
          <w:lang w:val="en-US"/>
        </w:rPr>
        <w:t>- GCB-</w:t>
      </w:r>
      <w:r w:rsidRPr="0084466A">
        <w:rPr>
          <w:rFonts w:ascii="Times New Roman" w:hAnsi="Times New Roman" w:cs="Times New Roman"/>
          <w:sz w:val="28"/>
          <w:szCs w:val="28"/>
        </w:rPr>
        <w:t>тип</w:t>
      </w:r>
      <w:r w:rsidRPr="007465B3">
        <w:rPr>
          <w:rFonts w:ascii="Times New Roman" w:hAnsi="Times New Roman" w:cs="Times New Roman"/>
          <w:sz w:val="28"/>
          <w:szCs w:val="28"/>
          <w:lang w:val="en-US"/>
        </w:rPr>
        <w:t>(</w:t>
      </w:r>
      <w:r w:rsidRPr="0084466A">
        <w:rPr>
          <w:rFonts w:ascii="Times New Roman" w:hAnsi="Times New Roman" w:cs="Times New Roman"/>
          <w:sz w:val="28"/>
          <w:szCs w:val="28"/>
        </w:rPr>
        <w:t>анг</w:t>
      </w:r>
      <w:r w:rsidRPr="007465B3">
        <w:rPr>
          <w:rFonts w:ascii="Times New Roman" w:hAnsi="Times New Roman" w:cs="Times New Roman"/>
          <w:sz w:val="28"/>
          <w:szCs w:val="28"/>
          <w:lang w:val="en-US"/>
        </w:rPr>
        <w:t>. germinal center B-cell-like)</w:t>
      </w:r>
      <w:r w:rsidRPr="007465B3">
        <w:rPr>
          <w:rFonts w:ascii="Times New Roman" w:eastAsia="Times New Roman" w:hAnsi="Times New Roman" w:cs="Times New Roman"/>
          <w:sz w:val="28"/>
          <w:szCs w:val="28"/>
          <w:lang w:val="en-US"/>
        </w:rPr>
        <w:t>;</w:t>
      </w:r>
    </w:p>
    <w:p w14:paraId="4C8A98C6" w14:textId="77777777" w:rsidR="007465B3" w:rsidRPr="0084466A" w:rsidRDefault="007465B3" w:rsidP="007465B3">
      <w:pPr>
        <w:spacing w:after="0" w:line="240" w:lineRule="auto"/>
        <w:ind w:firstLine="2268"/>
        <w:rPr>
          <w:rFonts w:ascii="Times New Roman" w:eastAsia="Times New Roman" w:hAnsi="Times New Roman" w:cs="Times New Roman"/>
          <w:sz w:val="28"/>
          <w:szCs w:val="28"/>
          <w:shd w:val="clear" w:color="auto" w:fill="FFFF00"/>
          <w:lang w:val="en-US"/>
        </w:rPr>
      </w:pPr>
      <w:r w:rsidRPr="0084466A">
        <w:rPr>
          <w:rFonts w:ascii="Times New Roman" w:hAnsi="Times New Roman" w:cs="Times New Roman"/>
          <w:sz w:val="28"/>
          <w:szCs w:val="28"/>
          <w:lang w:val="en-US"/>
        </w:rPr>
        <w:t xml:space="preserve">- </w:t>
      </w:r>
      <w:r w:rsidRPr="007465B3">
        <w:rPr>
          <w:rFonts w:ascii="Times New Roman" w:hAnsi="Times New Roman" w:cs="Times New Roman"/>
          <w:sz w:val="28"/>
          <w:szCs w:val="28"/>
          <w:lang w:val="en-US"/>
        </w:rPr>
        <w:t>ABC</w:t>
      </w:r>
      <w:r w:rsidRPr="0084466A">
        <w:rPr>
          <w:rFonts w:ascii="Times New Roman" w:hAnsi="Times New Roman" w:cs="Times New Roman"/>
          <w:sz w:val="28"/>
          <w:szCs w:val="28"/>
          <w:lang w:val="en-US"/>
        </w:rPr>
        <w:t>-</w:t>
      </w:r>
      <w:r w:rsidRPr="0084466A">
        <w:rPr>
          <w:rFonts w:ascii="Times New Roman" w:hAnsi="Times New Roman" w:cs="Times New Roman"/>
          <w:sz w:val="28"/>
          <w:szCs w:val="28"/>
        </w:rPr>
        <w:t>тип</w:t>
      </w:r>
      <w:r w:rsidRPr="007465B3">
        <w:rPr>
          <w:rFonts w:ascii="Times New Roman" w:hAnsi="Times New Roman" w:cs="Times New Roman"/>
          <w:sz w:val="28"/>
          <w:szCs w:val="28"/>
          <w:lang w:val="en-US"/>
        </w:rPr>
        <w:t xml:space="preserve"> (</w:t>
      </w:r>
      <w:r w:rsidRPr="0084466A">
        <w:rPr>
          <w:rFonts w:ascii="Times New Roman" w:hAnsi="Times New Roman" w:cs="Times New Roman"/>
          <w:sz w:val="28"/>
          <w:szCs w:val="28"/>
        </w:rPr>
        <w:t>англ</w:t>
      </w:r>
      <w:r w:rsidRPr="007465B3">
        <w:rPr>
          <w:rFonts w:ascii="Times New Roman" w:hAnsi="Times New Roman" w:cs="Times New Roman"/>
          <w:sz w:val="28"/>
          <w:szCs w:val="28"/>
          <w:lang w:val="en-US"/>
        </w:rPr>
        <w:t>. activated B-cell-like)</w:t>
      </w:r>
      <w:r w:rsidRPr="0084466A">
        <w:rPr>
          <w:rFonts w:ascii="Times New Roman" w:hAnsi="Times New Roman" w:cs="Times New Roman"/>
          <w:sz w:val="28"/>
          <w:szCs w:val="28"/>
          <w:lang w:val="en-US"/>
        </w:rPr>
        <w:t>.</w:t>
      </w:r>
    </w:p>
    <w:p w14:paraId="7C13D452"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богатая T-клетками/гистиоцитами;</w:t>
      </w:r>
    </w:p>
    <w:p w14:paraId="1FC53950"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ДВККЛ центральной нервной сиситемы (ЦНС);</w:t>
      </w:r>
    </w:p>
    <w:p w14:paraId="6C347EB6"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i/>
          <w:sz w:val="28"/>
          <w:szCs w:val="28"/>
        </w:rPr>
      </w:pPr>
      <w:r w:rsidRPr="0084466A">
        <w:rPr>
          <w:rFonts w:ascii="Times New Roman" w:eastAsia="Times New Roman" w:hAnsi="Times New Roman"/>
          <w:sz w:val="28"/>
          <w:szCs w:val="28"/>
        </w:rPr>
        <w:t>Первичная кожная диффузная крупноклеточная В- клеточная лимфома с поражением нижних конечностей;</w:t>
      </w:r>
    </w:p>
    <w:p w14:paraId="34EE055A"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EBV1+ DLBCL, NOS;</w:t>
      </w:r>
    </w:p>
    <w:p w14:paraId="2A5023A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EBV1+,  кожно-слизистая язва;</w:t>
      </w:r>
    </w:p>
    <w:p w14:paraId="5F740B2A"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ДВККЛ, связанная с хроническим воспаленнием;</w:t>
      </w:r>
    </w:p>
    <w:p w14:paraId="01DD3A21"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Лимфоматоидный гранулематоз;</w:t>
      </w:r>
    </w:p>
    <w:p w14:paraId="1F0BBEBC"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медиастинальная (тимическая) крупноклеточная В- клеточная лимфома;</w:t>
      </w:r>
    </w:p>
    <w:p w14:paraId="20A0F55D"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Внутрисосудистая крупноклеточная В- клеточная лимфома;</w:t>
      </w:r>
    </w:p>
    <w:p w14:paraId="59F1AAB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ALK + крупноклеточная В- клеточная лимфома;</w:t>
      </w:r>
    </w:p>
    <w:p w14:paraId="272EA4E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Плазмобластная лимфома;</w:t>
      </w:r>
    </w:p>
    <w:p w14:paraId="43788F1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экссудативная лимфома;</w:t>
      </w:r>
    </w:p>
    <w:p w14:paraId="0315BA5A"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HHV81 DLBCL, NOS*;</w:t>
      </w:r>
    </w:p>
    <w:p w14:paraId="739AB821"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Беркитта;</w:t>
      </w:r>
    </w:p>
    <w:p w14:paraId="1196B4FE"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Беркитоподобная лимфома с абберацией 11q;</w:t>
      </w:r>
    </w:p>
    <w:p w14:paraId="5DAA2726"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высокой степени злокачественности, с мутациями MYC и BCL2 и /или BCL6;</w:t>
      </w:r>
    </w:p>
    <w:p w14:paraId="63ACC37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высокой степени злокачественности, NOS;</w:t>
      </w:r>
    </w:p>
    <w:p w14:paraId="75D3337F"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 клеточная лимфома, неклассифицируемая, с признаками, промежуточными между диффузной крупноклеточной В- клеточной лимфомой и лимфомой Ходжкина;</w:t>
      </w:r>
    </w:p>
    <w:p w14:paraId="426B80BA" w14:textId="77777777" w:rsidR="007465B3" w:rsidRPr="0084466A" w:rsidRDefault="007465B3" w:rsidP="007465B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b/>
          <w:sz w:val="28"/>
          <w:szCs w:val="28"/>
        </w:rPr>
        <w:t>Т/ NK- клеточные опухоли:</w:t>
      </w:r>
    </w:p>
    <w:p w14:paraId="3136477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пролимфоцитарный лейкоз;</w:t>
      </w:r>
    </w:p>
    <w:p w14:paraId="0A61AA82"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гранулярный лимфоцитарный лейкоз;</w:t>
      </w:r>
    </w:p>
    <w:p w14:paraId="5FD6E8C2"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Хроническое лимфопролиферативное NK- клеточное заболевание;</w:t>
      </w:r>
    </w:p>
    <w:p w14:paraId="52AC48C5"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Агрессивный NK- клеточный лейкоз;</w:t>
      </w:r>
    </w:p>
    <w:p w14:paraId="367095C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Системная EBV Т-клеточная лимфома у детей;</w:t>
      </w:r>
    </w:p>
    <w:p w14:paraId="182F59A0"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Гидроаоспенновидно</w:t>
      </w:r>
      <w:r w:rsidRPr="0084466A">
        <w:rPr>
          <w:rFonts w:ascii="Times New Roman" w:eastAsia="ArialMT" w:hAnsi="Times New Roman" w:cs="Times New Roman"/>
          <w:sz w:val="28"/>
          <w:szCs w:val="28"/>
        </w:rPr>
        <w:t xml:space="preserve">- </w:t>
      </w:r>
      <w:r w:rsidRPr="0084466A">
        <w:rPr>
          <w:rFonts w:ascii="Times New Roman" w:eastAsia="Times New Roman" w:hAnsi="Times New Roman" w:cs="Times New Roman"/>
          <w:sz w:val="28"/>
          <w:szCs w:val="28"/>
        </w:rPr>
        <w:t>подобнаялимфома;</w:t>
      </w:r>
    </w:p>
    <w:p w14:paraId="6B8E1089"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клеточная лимфома/ лейкоз взрослых;</w:t>
      </w:r>
    </w:p>
    <w:p w14:paraId="441D4790"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Экстранодальная NK/ T- клеточная лимфома, назальный тип;</w:t>
      </w:r>
    </w:p>
    <w:p w14:paraId="324F3974"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Ассоциированная с энтеропатией Т- клеточная лимфома; </w:t>
      </w:r>
    </w:p>
    <w:p w14:paraId="245BDE53"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эпителиотропная кишечная Т-лимфома;</w:t>
      </w:r>
    </w:p>
    <w:p w14:paraId="736CDF0E"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Индолетние Т-клеточные лимфопролиферативные заболевания ЖКТ;</w:t>
      </w:r>
    </w:p>
    <w:p w14:paraId="32B6122D"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Гепатоспленическая Т- клеточная лимфома;</w:t>
      </w:r>
    </w:p>
    <w:p w14:paraId="0DE40604"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Подкожная панникулит- подобная Т- клеточная лимфома;</w:t>
      </w:r>
    </w:p>
    <w:p w14:paraId="7FC78DB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Грибовидный микоз;</w:t>
      </w:r>
    </w:p>
    <w:p w14:paraId="25954DAD"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Синдром Сезари;</w:t>
      </w:r>
    </w:p>
    <w:p w14:paraId="6BD19A5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Первичные кожные CD30- позитивные Т- клеточные лимфомы;</w:t>
      </w:r>
    </w:p>
    <w:p w14:paraId="631C1503"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Лимфоматоидный папуллез;</w:t>
      </w:r>
    </w:p>
    <w:p w14:paraId="475F0083"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анапластическая крупноклеточная лимфома;</w:t>
      </w:r>
    </w:p>
    <w:p w14:paraId="22A37510"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γδ Т- клеточная лимфома;</w:t>
      </w:r>
    </w:p>
    <w:p w14:paraId="73CEA79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CD8+ агрессивная эпидермотропная цитотоксическая Т- клеточная лимфома;</w:t>
      </w:r>
    </w:p>
    <w:p w14:paraId="5A018389"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CD8+ Т- клеточная лимфома </w:t>
      </w:r>
    </w:p>
    <w:p w14:paraId="071FF384"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периферическая CD8+ Т- клеточная лимфома </w:t>
      </w:r>
    </w:p>
    <w:p w14:paraId="6FCDD323"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CD4+ мелко/ среднеклеточная Т- клеточная лимфома;</w:t>
      </w:r>
    </w:p>
    <w:p w14:paraId="4629CAC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Периферическая Т- клеточная лимфома, неуточненная;</w:t>
      </w:r>
    </w:p>
    <w:p w14:paraId="4C55A8E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Ангиоиммунобластная Т- клеточная лимфома;</w:t>
      </w:r>
    </w:p>
    <w:p w14:paraId="0D3EB4D7"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Фолликулярная Т-клеточная лимфома;</w:t>
      </w:r>
    </w:p>
    <w:p w14:paraId="39AC51AE"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Нодальная периферическая Т-клеточная лимфома с фенотипом TFH;</w:t>
      </w:r>
    </w:p>
    <w:p w14:paraId="22C6552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позитивная;</w:t>
      </w:r>
    </w:p>
    <w:p w14:paraId="2DBE9ECD"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негативная;</w:t>
      </w:r>
    </w:p>
    <w:p w14:paraId="04DEF731"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Грудной имплантат-ассоциированной анапластическая крупно-клеточная лимфома;</w:t>
      </w:r>
    </w:p>
    <w:p w14:paraId="78BDC8AC" w14:textId="77777777" w:rsidR="007465B3" w:rsidRPr="0084466A" w:rsidRDefault="007465B3" w:rsidP="007465B3">
      <w:pPr>
        <w:pStyle w:val="a5"/>
        <w:tabs>
          <w:tab w:val="left" w:pos="284"/>
        </w:tabs>
        <w:spacing w:after="0" w:line="240" w:lineRule="auto"/>
        <w:ind w:left="0"/>
        <w:rPr>
          <w:rFonts w:ascii="Times New Roman" w:eastAsia="Times New Roman" w:hAnsi="Times New Roman"/>
          <w:b/>
          <w:sz w:val="28"/>
          <w:szCs w:val="28"/>
        </w:rPr>
      </w:pPr>
      <w:r w:rsidRPr="0084466A">
        <w:rPr>
          <w:rFonts w:ascii="Times New Roman" w:eastAsia="Times New Roman" w:hAnsi="Times New Roman"/>
          <w:b/>
          <w:sz w:val="28"/>
          <w:szCs w:val="28"/>
        </w:rPr>
        <w:t>Лимфома Ходжкина:</w:t>
      </w:r>
    </w:p>
    <w:p w14:paraId="23C85F54"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Нодулярная с лимфоидным преобладанием лимфома Ходжкина;</w:t>
      </w:r>
    </w:p>
    <w:p w14:paraId="58FDE245"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Классическая лимфома Ходжкина;</w:t>
      </w:r>
    </w:p>
    <w:p w14:paraId="1EDE5938"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нодулярный склероз;</w:t>
      </w:r>
    </w:p>
    <w:p w14:paraId="53117F40"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богатый лимфоцитами;</w:t>
      </w:r>
    </w:p>
    <w:p w14:paraId="614BA625"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смешанноклеточный вариант;</w:t>
      </w:r>
    </w:p>
    <w:p w14:paraId="2E31C8DC"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b/>
          <w:sz w:val="28"/>
          <w:szCs w:val="28"/>
        </w:rPr>
      </w:pPr>
      <w:r w:rsidRPr="0084466A">
        <w:rPr>
          <w:rFonts w:ascii="Times New Roman" w:eastAsia="Times New Roman" w:hAnsi="Times New Roman" w:cs="Times New Roman"/>
          <w:sz w:val="28"/>
          <w:szCs w:val="28"/>
        </w:rPr>
        <w:t>Лимфома Ходжкина, вариант с лимфоидным истощением.</w:t>
      </w:r>
    </w:p>
    <w:p w14:paraId="46F37D95" w14:textId="77777777" w:rsidR="007465B3" w:rsidRPr="0084466A" w:rsidRDefault="007465B3" w:rsidP="007465B3">
      <w:pPr>
        <w:pStyle w:val="a5"/>
        <w:tabs>
          <w:tab w:val="left" w:pos="284"/>
        </w:tabs>
        <w:spacing w:after="0" w:line="240" w:lineRule="auto"/>
        <w:ind w:left="0"/>
        <w:rPr>
          <w:rFonts w:ascii="Times New Roman" w:eastAsia="Times New Roman" w:hAnsi="Times New Roman"/>
          <w:b/>
          <w:sz w:val="28"/>
          <w:szCs w:val="28"/>
        </w:rPr>
      </w:pPr>
      <w:r w:rsidRPr="0084466A">
        <w:rPr>
          <w:rFonts w:ascii="Times New Roman" w:eastAsia="Times New Roman" w:hAnsi="Times New Roman"/>
          <w:b/>
          <w:sz w:val="28"/>
          <w:szCs w:val="28"/>
        </w:rPr>
        <w:t>Пострансплантационные лимфопролиферативные заболевания (PTLD):</w:t>
      </w:r>
    </w:p>
    <w:p w14:paraId="062598E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Плазматическая гиперплазия (PTLD); </w:t>
      </w:r>
    </w:p>
    <w:p w14:paraId="6B683667"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Инфекционный мононуклеоз (PTLD);</w:t>
      </w:r>
    </w:p>
    <w:p w14:paraId="17FBEEC1"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Багровая фолликулярная гиперплазия;</w:t>
      </w:r>
    </w:p>
    <w:p w14:paraId="370313C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Полиморфная PTLD;</w:t>
      </w:r>
    </w:p>
    <w:p w14:paraId="0C1B16A2"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PTLD (B- и T-/NK-клеточные типы)</w:t>
      </w:r>
    </w:p>
    <w:p w14:paraId="06400E0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 Классическая лимфома Ходжкина (PTLD).</w:t>
      </w:r>
    </w:p>
    <w:p w14:paraId="62681AAE" w14:textId="77777777" w:rsidR="007465B3" w:rsidRPr="0084466A" w:rsidRDefault="007465B3" w:rsidP="007465B3">
      <w:pPr>
        <w:pStyle w:val="a5"/>
        <w:tabs>
          <w:tab w:val="left" w:pos="284"/>
        </w:tabs>
        <w:spacing w:after="0" w:line="240" w:lineRule="auto"/>
        <w:ind w:left="0"/>
        <w:rPr>
          <w:rFonts w:ascii="Times New Roman" w:eastAsia="Times New Roman" w:hAnsi="Times New Roman"/>
          <w:b/>
          <w:sz w:val="28"/>
          <w:szCs w:val="28"/>
        </w:rPr>
      </w:pPr>
      <w:r w:rsidRPr="0084466A">
        <w:rPr>
          <w:rFonts w:ascii="Times New Roman" w:eastAsia="Times New Roman" w:hAnsi="Times New Roman"/>
          <w:b/>
          <w:sz w:val="28"/>
          <w:szCs w:val="28"/>
        </w:rPr>
        <w:t>Новообразования гистиоцитарных и дендритных клеток:</w:t>
      </w:r>
    </w:p>
    <w:p w14:paraId="4ED47F1E"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Гистиоцитарная саркома; </w:t>
      </w:r>
    </w:p>
    <w:p w14:paraId="491D900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Гистиоцитоз из клеток Лангергаса;</w:t>
      </w:r>
    </w:p>
    <w:p w14:paraId="0E2BD04A"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из клеток Лангергаса;</w:t>
      </w:r>
    </w:p>
    <w:p w14:paraId="41E255A3"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Неопределенный опухоль дендритных клеток;</w:t>
      </w:r>
    </w:p>
    <w:p w14:paraId="22FC353E"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Саркома из дендритных клеток;  </w:t>
      </w:r>
    </w:p>
    <w:p w14:paraId="40935BFF"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фолликулярных дендритных клеток;</w:t>
      </w:r>
    </w:p>
    <w:p w14:paraId="703D229F"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 xml:space="preserve">Опухоль из ретикулярных фибробластических клеток; </w:t>
      </w:r>
    </w:p>
    <w:p w14:paraId="7466178F"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Рассеянная юношеская ксантогранулома  </w:t>
      </w:r>
    </w:p>
    <w:p w14:paraId="0BA2B513"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eastAsia="Times New Roman" w:hAnsi="Times New Roman" w:cs="Times New Roman"/>
          <w:sz w:val="28"/>
          <w:szCs w:val="28"/>
          <w:u w:val="single"/>
        </w:rPr>
      </w:pPr>
      <w:r w:rsidRPr="0084466A">
        <w:rPr>
          <w:rFonts w:ascii="Times New Roman" w:eastAsia="Times New Roman" w:hAnsi="Times New Roman" w:cs="Times New Roman"/>
          <w:sz w:val="28"/>
          <w:szCs w:val="28"/>
        </w:rPr>
        <w:t>Болезнь Эрдгейма-Честер</w:t>
      </w:r>
    </w:p>
    <w:p w14:paraId="7C095192"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p>
    <w:p w14:paraId="0C8B4CAC"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p>
    <w:p w14:paraId="5709150F"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3</w:t>
      </w:r>
    </w:p>
    <w:p w14:paraId="1279D198" w14:textId="77777777" w:rsidR="007465B3" w:rsidRPr="0084466A" w:rsidRDefault="007465B3" w:rsidP="007465B3">
      <w:pPr>
        <w:pStyle w:val="a5"/>
        <w:spacing w:after="0" w:line="240" w:lineRule="auto"/>
        <w:jc w:val="right"/>
        <w:rPr>
          <w:rFonts w:ascii="Times New Roman" w:eastAsia="Times New Roman" w:hAnsi="Times New Roman"/>
          <w:strike/>
          <w:sz w:val="28"/>
          <w:szCs w:val="28"/>
          <w:lang w:eastAsia="ru-RU"/>
        </w:rPr>
      </w:pPr>
    </w:p>
    <w:p w14:paraId="666A7255" w14:textId="77777777" w:rsidR="007465B3" w:rsidRPr="0084466A" w:rsidRDefault="007465B3" w:rsidP="007465B3">
      <w:pPr>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Классификация лимфом Ann Arbor, модификация Cotswold</w:t>
      </w:r>
    </w:p>
    <w:tbl>
      <w:tblPr>
        <w:tblStyle w:val="a6"/>
        <w:tblW w:w="0" w:type="auto"/>
        <w:tblLook w:val="04A0" w:firstRow="1" w:lastRow="0" w:firstColumn="1" w:lastColumn="0" w:noHBand="0" w:noVBand="1"/>
      </w:tblPr>
      <w:tblGrid>
        <w:gridCol w:w="1809"/>
        <w:gridCol w:w="8328"/>
      </w:tblGrid>
      <w:tr w:rsidR="007465B3" w:rsidRPr="0084466A" w14:paraId="39630B6B" w14:textId="77777777" w:rsidTr="009610CC">
        <w:tc>
          <w:tcPr>
            <w:tcW w:w="1809" w:type="dxa"/>
          </w:tcPr>
          <w:p w14:paraId="1CB116F9"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 xml:space="preserve">Стадия I </w:t>
            </w:r>
          </w:p>
        </w:tc>
        <w:tc>
          <w:tcPr>
            <w:tcW w:w="8328" w:type="dxa"/>
          </w:tcPr>
          <w:p w14:paraId="50CB1E1B" w14:textId="77777777" w:rsidR="007465B3" w:rsidRPr="0084466A" w:rsidRDefault="007465B3" w:rsidP="00324E54">
            <w:pPr>
              <w:pStyle w:val="a5"/>
              <w:numPr>
                <w:ilvl w:val="0"/>
                <w:numId w:val="52"/>
              </w:numPr>
              <w:autoSpaceDE w:val="0"/>
              <w:autoSpaceDN w:val="0"/>
              <w:adjustRightInd w:val="0"/>
              <w:rPr>
                <w:rFonts w:ascii="Times New Roman" w:hAnsi="Times New Roman"/>
                <w:sz w:val="28"/>
                <w:szCs w:val="28"/>
              </w:rPr>
            </w:pPr>
            <w:r w:rsidRPr="0084466A">
              <w:rPr>
                <w:rFonts w:ascii="Times New Roman" w:hAnsi="Times New Roman"/>
                <w:sz w:val="28"/>
                <w:szCs w:val="28"/>
              </w:rPr>
              <w:t>Поражение одной лимфатической зоны или структуры</w:t>
            </w:r>
            <w:r w:rsidRPr="0084466A">
              <w:rPr>
                <w:rFonts w:ascii="Times New Roman" w:hAnsi="Times New Roman"/>
                <w:sz w:val="28"/>
                <w:szCs w:val="28"/>
                <w:vertAlign w:val="superscript"/>
              </w:rPr>
              <w:t>*</w:t>
            </w:r>
          </w:p>
          <w:p w14:paraId="1B4ECEDF" w14:textId="77777777" w:rsidR="007465B3" w:rsidRPr="0084466A" w:rsidRDefault="007465B3" w:rsidP="00324E54">
            <w:pPr>
              <w:pStyle w:val="a5"/>
              <w:numPr>
                <w:ilvl w:val="0"/>
                <w:numId w:val="52"/>
              </w:numPr>
              <w:autoSpaceDE w:val="0"/>
              <w:autoSpaceDN w:val="0"/>
              <w:adjustRightInd w:val="0"/>
              <w:rPr>
                <w:rFonts w:ascii="Times New Roman" w:hAnsi="Times New Roman"/>
                <w:sz w:val="28"/>
                <w:szCs w:val="28"/>
              </w:rPr>
            </w:pPr>
            <w:r w:rsidRPr="0084466A">
              <w:rPr>
                <w:rFonts w:ascii="Times New Roman" w:hAnsi="Times New Roman"/>
                <w:sz w:val="28"/>
                <w:szCs w:val="28"/>
              </w:rPr>
              <w:t>Локализованное поражение одного экстралимфатического органа или ткани в пределах одного сегмента</w:t>
            </w:r>
          </w:p>
        </w:tc>
      </w:tr>
      <w:tr w:rsidR="007465B3" w:rsidRPr="0084466A" w14:paraId="1DB6121A" w14:textId="77777777" w:rsidTr="009610CC">
        <w:tc>
          <w:tcPr>
            <w:tcW w:w="1809" w:type="dxa"/>
          </w:tcPr>
          <w:p w14:paraId="27B9C983"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Стадия II</w:t>
            </w:r>
          </w:p>
        </w:tc>
        <w:tc>
          <w:tcPr>
            <w:tcW w:w="8328" w:type="dxa"/>
          </w:tcPr>
          <w:p w14:paraId="1D745E90" w14:textId="77777777" w:rsidR="007465B3" w:rsidRPr="0084466A" w:rsidRDefault="007465B3" w:rsidP="00324E54">
            <w:pPr>
              <w:pStyle w:val="a5"/>
              <w:numPr>
                <w:ilvl w:val="0"/>
                <w:numId w:val="53"/>
              </w:numPr>
              <w:autoSpaceDE w:val="0"/>
              <w:autoSpaceDN w:val="0"/>
              <w:adjustRightInd w:val="0"/>
              <w:rPr>
                <w:rFonts w:ascii="Times New Roman" w:hAnsi="Times New Roman"/>
                <w:sz w:val="28"/>
                <w:szCs w:val="28"/>
              </w:rPr>
            </w:pPr>
            <w:r w:rsidRPr="0084466A">
              <w:rPr>
                <w:rFonts w:ascii="Times New Roman" w:hAnsi="Times New Roman"/>
                <w:sz w:val="28"/>
                <w:szCs w:val="28"/>
              </w:rPr>
              <w:t>Поражение двух или более** лимфатических зон по одну сторону диафрагмы</w:t>
            </w:r>
          </w:p>
          <w:p w14:paraId="145C8817" w14:textId="77777777" w:rsidR="007465B3" w:rsidRPr="0084466A" w:rsidRDefault="007465B3" w:rsidP="00324E54">
            <w:pPr>
              <w:pStyle w:val="a5"/>
              <w:numPr>
                <w:ilvl w:val="0"/>
                <w:numId w:val="53"/>
              </w:numPr>
              <w:autoSpaceDE w:val="0"/>
              <w:autoSpaceDN w:val="0"/>
              <w:adjustRightInd w:val="0"/>
              <w:rPr>
                <w:rFonts w:ascii="Times New Roman" w:hAnsi="Times New Roman"/>
                <w:sz w:val="28"/>
                <w:szCs w:val="28"/>
              </w:rPr>
            </w:pPr>
            <w:r w:rsidRPr="0084466A">
              <w:rPr>
                <w:rFonts w:ascii="Times New Roman" w:hAnsi="Times New Roman"/>
                <w:sz w:val="28"/>
                <w:szCs w:val="28"/>
              </w:rPr>
              <w:t>Локализованное в пределах одного сегмента поражение одного</w:t>
            </w:r>
          </w:p>
          <w:p w14:paraId="3CDDA2A9" w14:textId="77777777" w:rsidR="007465B3" w:rsidRPr="0084466A" w:rsidRDefault="007465B3" w:rsidP="009610CC">
            <w:pPr>
              <w:pStyle w:val="a5"/>
              <w:autoSpaceDE w:val="0"/>
              <w:autoSpaceDN w:val="0"/>
              <w:adjustRightInd w:val="0"/>
              <w:rPr>
                <w:rFonts w:ascii="Times New Roman" w:hAnsi="Times New Roman"/>
                <w:sz w:val="28"/>
                <w:szCs w:val="28"/>
              </w:rPr>
            </w:pPr>
            <w:r w:rsidRPr="0084466A">
              <w:rPr>
                <w:rFonts w:ascii="Times New Roman" w:hAnsi="Times New Roman"/>
                <w:sz w:val="28"/>
                <w:szCs w:val="28"/>
              </w:rPr>
              <w:t>экстралимфатического органа или ткани и его регионарных лимфатических узлов с или без поражения других лимфатических областей по ту же сторону диафрагмы</w:t>
            </w:r>
          </w:p>
        </w:tc>
      </w:tr>
      <w:tr w:rsidR="007465B3" w:rsidRPr="0084466A" w14:paraId="117170C5" w14:textId="77777777" w:rsidTr="009610CC">
        <w:tc>
          <w:tcPr>
            <w:tcW w:w="1809" w:type="dxa"/>
          </w:tcPr>
          <w:p w14:paraId="6CE127B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Стадия III</w:t>
            </w:r>
          </w:p>
        </w:tc>
        <w:tc>
          <w:tcPr>
            <w:tcW w:w="8328" w:type="dxa"/>
          </w:tcPr>
          <w:p w14:paraId="14BD8122" w14:textId="77777777" w:rsidR="007465B3" w:rsidRPr="0084466A" w:rsidRDefault="007465B3" w:rsidP="00324E54">
            <w:pPr>
              <w:pStyle w:val="a5"/>
              <w:numPr>
                <w:ilvl w:val="0"/>
                <w:numId w:val="54"/>
              </w:numPr>
              <w:autoSpaceDE w:val="0"/>
              <w:autoSpaceDN w:val="0"/>
              <w:adjustRightInd w:val="0"/>
              <w:rPr>
                <w:rFonts w:ascii="Times New Roman" w:hAnsi="Times New Roman"/>
                <w:sz w:val="28"/>
                <w:szCs w:val="28"/>
              </w:rPr>
            </w:pPr>
            <w:r w:rsidRPr="0084466A">
              <w:rPr>
                <w:rFonts w:ascii="Times New Roman" w:hAnsi="Times New Roman"/>
                <w:sz w:val="28"/>
                <w:szCs w:val="28"/>
              </w:rPr>
              <w:t>Поражение лимфатических узлов или структур по обе стороны диафрагмы</w:t>
            </w:r>
            <w:r w:rsidRPr="0084466A">
              <w:rPr>
                <w:rFonts w:ascii="Times New Roman" w:hAnsi="Times New Roman"/>
                <w:sz w:val="28"/>
                <w:szCs w:val="28"/>
                <w:vertAlign w:val="superscript"/>
              </w:rPr>
              <w:t>***</w:t>
            </w:r>
          </w:p>
          <w:p w14:paraId="450FAD53" w14:textId="77777777" w:rsidR="007465B3" w:rsidRPr="0084466A" w:rsidRDefault="007465B3" w:rsidP="00324E54">
            <w:pPr>
              <w:pStyle w:val="a5"/>
              <w:numPr>
                <w:ilvl w:val="0"/>
                <w:numId w:val="54"/>
              </w:numPr>
              <w:autoSpaceDE w:val="0"/>
              <w:autoSpaceDN w:val="0"/>
              <w:adjustRightInd w:val="0"/>
              <w:rPr>
                <w:rFonts w:ascii="Times New Roman" w:hAnsi="Times New Roman"/>
                <w:sz w:val="28"/>
                <w:szCs w:val="28"/>
              </w:rPr>
            </w:pPr>
            <w:r w:rsidRPr="0084466A">
              <w:rPr>
                <w:rFonts w:ascii="Times New Roman" w:hAnsi="Times New Roman"/>
                <w:sz w:val="28"/>
                <w:szCs w:val="28"/>
              </w:rPr>
              <w:t>Локализованное в пределах одного сегмента поражение одного</w:t>
            </w:r>
          </w:p>
          <w:p w14:paraId="057916EF" w14:textId="77777777" w:rsidR="007465B3" w:rsidRPr="0084466A" w:rsidRDefault="007465B3" w:rsidP="009610CC">
            <w:pPr>
              <w:pStyle w:val="a5"/>
              <w:autoSpaceDE w:val="0"/>
              <w:autoSpaceDN w:val="0"/>
              <w:adjustRightInd w:val="0"/>
              <w:rPr>
                <w:rFonts w:ascii="Times New Roman" w:hAnsi="Times New Roman"/>
                <w:sz w:val="28"/>
                <w:szCs w:val="28"/>
              </w:rPr>
            </w:pPr>
            <w:r w:rsidRPr="0084466A">
              <w:rPr>
                <w:rFonts w:ascii="Times New Roman" w:hAnsi="Times New Roman"/>
                <w:sz w:val="28"/>
                <w:szCs w:val="28"/>
              </w:rPr>
              <w:t>экстралимфатического органа или ткани и его регионарных лимфатических узлов с поражением других лимфатических областей по обе стороны диафрагмы</w:t>
            </w:r>
          </w:p>
        </w:tc>
      </w:tr>
      <w:tr w:rsidR="007465B3" w:rsidRPr="0084466A" w14:paraId="26D0ADA0" w14:textId="77777777" w:rsidTr="009610CC">
        <w:tc>
          <w:tcPr>
            <w:tcW w:w="1809" w:type="dxa"/>
          </w:tcPr>
          <w:p w14:paraId="47FFF3E8"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Стадия IV</w:t>
            </w:r>
          </w:p>
        </w:tc>
        <w:tc>
          <w:tcPr>
            <w:tcW w:w="8328" w:type="dxa"/>
          </w:tcPr>
          <w:p w14:paraId="413CE9EA" w14:textId="77777777" w:rsidR="007465B3" w:rsidRPr="0084466A" w:rsidRDefault="007465B3" w:rsidP="00324E54">
            <w:pPr>
              <w:pStyle w:val="a5"/>
              <w:numPr>
                <w:ilvl w:val="0"/>
                <w:numId w:val="55"/>
              </w:numPr>
              <w:autoSpaceDE w:val="0"/>
              <w:autoSpaceDN w:val="0"/>
              <w:adjustRightInd w:val="0"/>
              <w:rPr>
                <w:rFonts w:ascii="Times New Roman" w:hAnsi="Times New Roman"/>
                <w:sz w:val="28"/>
                <w:szCs w:val="28"/>
              </w:rPr>
            </w:pPr>
            <w:r w:rsidRPr="0084466A">
              <w:rPr>
                <w:rFonts w:ascii="Times New Roman" w:hAnsi="Times New Roman"/>
                <w:sz w:val="28"/>
                <w:szCs w:val="28"/>
              </w:rPr>
              <w:t>Диссеминированное (многофокусное) поражение одного или нескольких экстралимфатических органов, с или без поражения лимфатических узлов</w:t>
            </w:r>
          </w:p>
          <w:p w14:paraId="58E69FA8" w14:textId="77777777" w:rsidR="007465B3" w:rsidRPr="0084466A" w:rsidRDefault="007465B3" w:rsidP="00324E54">
            <w:pPr>
              <w:pStyle w:val="a5"/>
              <w:numPr>
                <w:ilvl w:val="0"/>
                <w:numId w:val="55"/>
              </w:numPr>
              <w:autoSpaceDE w:val="0"/>
              <w:autoSpaceDN w:val="0"/>
              <w:adjustRightInd w:val="0"/>
              <w:rPr>
                <w:rFonts w:ascii="Times New Roman" w:hAnsi="Times New Roman"/>
                <w:sz w:val="28"/>
                <w:szCs w:val="28"/>
              </w:rPr>
            </w:pPr>
            <w:r w:rsidRPr="0084466A">
              <w:rPr>
                <w:rFonts w:ascii="Times New Roman" w:hAnsi="Times New Roman"/>
                <w:sz w:val="28"/>
                <w:szCs w:val="28"/>
              </w:rPr>
              <w:t>Изолированное поражение экстралимфатического органа с поражением</w:t>
            </w:r>
          </w:p>
          <w:p w14:paraId="2287CE38" w14:textId="77777777" w:rsidR="007465B3" w:rsidRPr="0084466A" w:rsidRDefault="007465B3" w:rsidP="009610CC">
            <w:pPr>
              <w:pStyle w:val="a5"/>
              <w:autoSpaceDE w:val="0"/>
              <w:autoSpaceDN w:val="0"/>
              <w:adjustRightInd w:val="0"/>
              <w:rPr>
                <w:rFonts w:ascii="Times New Roman" w:hAnsi="Times New Roman"/>
                <w:sz w:val="28"/>
                <w:szCs w:val="28"/>
              </w:rPr>
            </w:pPr>
            <w:r w:rsidRPr="0084466A">
              <w:rPr>
                <w:rFonts w:ascii="Times New Roman" w:hAnsi="Times New Roman"/>
                <w:sz w:val="28"/>
                <w:szCs w:val="28"/>
              </w:rPr>
              <w:t>отдаленных (не регионарных) лимфатических узлов</w:t>
            </w:r>
          </w:p>
          <w:p w14:paraId="4EFEFA2F" w14:textId="77777777" w:rsidR="007465B3" w:rsidRPr="0084466A" w:rsidRDefault="007465B3" w:rsidP="00324E54">
            <w:pPr>
              <w:pStyle w:val="a5"/>
              <w:numPr>
                <w:ilvl w:val="0"/>
                <w:numId w:val="55"/>
              </w:numPr>
              <w:rPr>
                <w:rFonts w:ascii="Times New Roman" w:hAnsi="Times New Roman"/>
                <w:sz w:val="28"/>
                <w:szCs w:val="28"/>
              </w:rPr>
            </w:pPr>
            <w:r w:rsidRPr="0084466A">
              <w:rPr>
                <w:rFonts w:ascii="Times New Roman" w:hAnsi="Times New Roman"/>
                <w:sz w:val="28"/>
                <w:szCs w:val="28"/>
              </w:rPr>
              <w:t>Поражение печени и/или костного мозга</w:t>
            </w:r>
          </w:p>
        </w:tc>
      </w:tr>
      <w:tr w:rsidR="007465B3" w:rsidRPr="0084466A" w14:paraId="0739A229" w14:textId="77777777" w:rsidTr="009610CC">
        <w:tc>
          <w:tcPr>
            <w:tcW w:w="10137" w:type="dxa"/>
            <w:gridSpan w:val="2"/>
          </w:tcPr>
          <w:p w14:paraId="2EA190B8"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Для всех стадий</w:t>
            </w:r>
          </w:p>
        </w:tc>
      </w:tr>
      <w:tr w:rsidR="007465B3" w:rsidRPr="0084466A" w14:paraId="3E6CBB3D" w14:textId="77777777" w:rsidTr="009610CC">
        <w:tc>
          <w:tcPr>
            <w:tcW w:w="1809" w:type="dxa"/>
          </w:tcPr>
          <w:p w14:paraId="490EC50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А</w:t>
            </w:r>
          </w:p>
        </w:tc>
        <w:tc>
          <w:tcPr>
            <w:tcW w:w="8328" w:type="dxa"/>
          </w:tcPr>
          <w:p w14:paraId="56A977FB" w14:textId="77777777" w:rsidR="007465B3" w:rsidRPr="0084466A" w:rsidRDefault="007465B3" w:rsidP="00324E54">
            <w:pPr>
              <w:pStyle w:val="a5"/>
              <w:numPr>
                <w:ilvl w:val="0"/>
                <w:numId w:val="55"/>
              </w:numPr>
              <w:rPr>
                <w:rFonts w:ascii="Times New Roman" w:hAnsi="Times New Roman"/>
                <w:sz w:val="28"/>
                <w:szCs w:val="28"/>
              </w:rPr>
            </w:pPr>
            <w:r w:rsidRPr="0084466A">
              <w:rPr>
                <w:rFonts w:ascii="Times New Roman" w:hAnsi="Times New Roman"/>
                <w:sz w:val="28"/>
                <w:szCs w:val="28"/>
              </w:rPr>
              <w:t>Отсутствие признаков В-стадии</w:t>
            </w:r>
          </w:p>
        </w:tc>
      </w:tr>
      <w:tr w:rsidR="007465B3" w:rsidRPr="0084466A" w14:paraId="7D2B9DD4" w14:textId="77777777" w:rsidTr="009610CC">
        <w:tc>
          <w:tcPr>
            <w:tcW w:w="1809" w:type="dxa"/>
          </w:tcPr>
          <w:p w14:paraId="6C57F1F1"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В</w:t>
            </w:r>
            <w:r w:rsidRPr="0084466A">
              <w:rPr>
                <w:rFonts w:ascii="Times New Roman" w:hAnsi="Times New Roman"/>
                <w:sz w:val="28"/>
                <w:szCs w:val="28"/>
                <w:vertAlign w:val="superscript"/>
              </w:rPr>
              <w:t>****</w:t>
            </w:r>
          </w:p>
        </w:tc>
        <w:tc>
          <w:tcPr>
            <w:tcW w:w="8328" w:type="dxa"/>
          </w:tcPr>
          <w:p w14:paraId="04E9A224" w14:textId="77777777" w:rsidR="007465B3" w:rsidRPr="0084466A" w:rsidRDefault="007465B3" w:rsidP="009610CC">
            <w:pPr>
              <w:autoSpaceDE w:val="0"/>
              <w:autoSpaceDN w:val="0"/>
              <w:adjustRightInd w:val="0"/>
              <w:rPr>
                <w:rFonts w:ascii="Times New Roman" w:hAnsi="Times New Roman"/>
                <w:sz w:val="28"/>
                <w:szCs w:val="28"/>
              </w:rPr>
            </w:pPr>
            <w:r w:rsidRPr="0084466A">
              <w:rPr>
                <w:rFonts w:ascii="Times New Roman" w:hAnsi="Times New Roman"/>
                <w:sz w:val="28"/>
                <w:szCs w:val="28"/>
              </w:rPr>
              <w:t>Один или более из следующих симптомов:</w:t>
            </w:r>
          </w:p>
          <w:p w14:paraId="11FDEEA9" w14:textId="77777777" w:rsidR="007465B3" w:rsidRPr="0084466A" w:rsidRDefault="007465B3" w:rsidP="00324E54">
            <w:pPr>
              <w:pStyle w:val="a5"/>
              <w:numPr>
                <w:ilvl w:val="0"/>
                <w:numId w:val="55"/>
              </w:numPr>
              <w:autoSpaceDE w:val="0"/>
              <w:autoSpaceDN w:val="0"/>
              <w:adjustRightInd w:val="0"/>
              <w:rPr>
                <w:rFonts w:ascii="Times New Roman" w:hAnsi="Times New Roman"/>
                <w:sz w:val="28"/>
                <w:szCs w:val="28"/>
              </w:rPr>
            </w:pPr>
            <w:r w:rsidRPr="0084466A">
              <w:rPr>
                <w:rFonts w:ascii="Times New Roman" w:hAnsi="Times New Roman"/>
                <w:sz w:val="28"/>
                <w:szCs w:val="28"/>
              </w:rPr>
              <w:t>Лихорадка выше 38°С не менее трех дней подряд без признаков воспаления</w:t>
            </w:r>
          </w:p>
          <w:p w14:paraId="55B989FB" w14:textId="77777777" w:rsidR="007465B3" w:rsidRPr="0084466A" w:rsidRDefault="007465B3" w:rsidP="00324E54">
            <w:pPr>
              <w:pStyle w:val="a5"/>
              <w:numPr>
                <w:ilvl w:val="0"/>
                <w:numId w:val="55"/>
              </w:numPr>
              <w:autoSpaceDE w:val="0"/>
              <w:autoSpaceDN w:val="0"/>
              <w:adjustRightInd w:val="0"/>
              <w:rPr>
                <w:rFonts w:ascii="Times New Roman" w:hAnsi="Times New Roman"/>
                <w:sz w:val="28"/>
                <w:szCs w:val="28"/>
              </w:rPr>
            </w:pPr>
            <w:r w:rsidRPr="0084466A">
              <w:rPr>
                <w:rFonts w:ascii="Times New Roman" w:hAnsi="Times New Roman"/>
                <w:sz w:val="28"/>
                <w:szCs w:val="28"/>
              </w:rPr>
              <w:t>Ночные профузные поты</w:t>
            </w:r>
          </w:p>
          <w:p w14:paraId="49EF520D" w14:textId="77777777" w:rsidR="007465B3" w:rsidRPr="0084466A" w:rsidRDefault="007465B3" w:rsidP="00324E54">
            <w:pPr>
              <w:pStyle w:val="a5"/>
              <w:numPr>
                <w:ilvl w:val="0"/>
                <w:numId w:val="55"/>
              </w:numPr>
              <w:rPr>
                <w:rFonts w:ascii="Times New Roman" w:hAnsi="Times New Roman"/>
                <w:sz w:val="28"/>
                <w:szCs w:val="28"/>
              </w:rPr>
            </w:pPr>
            <w:r w:rsidRPr="0084466A">
              <w:rPr>
                <w:rFonts w:ascii="Times New Roman" w:hAnsi="Times New Roman"/>
                <w:sz w:val="28"/>
                <w:szCs w:val="28"/>
              </w:rPr>
              <w:t>Похудание на 10% массы тела за последние 6 месяцев</w:t>
            </w:r>
          </w:p>
        </w:tc>
      </w:tr>
      <w:tr w:rsidR="007465B3" w:rsidRPr="0084466A" w14:paraId="6E44EFF3" w14:textId="77777777" w:rsidTr="009610CC">
        <w:tc>
          <w:tcPr>
            <w:tcW w:w="1809" w:type="dxa"/>
          </w:tcPr>
          <w:p w14:paraId="0D52B771"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E</w:t>
            </w:r>
          </w:p>
        </w:tc>
        <w:tc>
          <w:tcPr>
            <w:tcW w:w="8328" w:type="dxa"/>
          </w:tcPr>
          <w:p w14:paraId="39543368" w14:textId="77777777" w:rsidR="007465B3" w:rsidRPr="0084466A" w:rsidRDefault="007465B3" w:rsidP="00324E54">
            <w:pPr>
              <w:pStyle w:val="a5"/>
              <w:numPr>
                <w:ilvl w:val="0"/>
                <w:numId w:val="57"/>
              </w:numPr>
              <w:autoSpaceDE w:val="0"/>
              <w:autoSpaceDN w:val="0"/>
              <w:adjustRightInd w:val="0"/>
              <w:rPr>
                <w:rFonts w:ascii="Times New Roman" w:hAnsi="Times New Roman"/>
                <w:sz w:val="28"/>
                <w:szCs w:val="28"/>
              </w:rPr>
            </w:pPr>
            <w:r w:rsidRPr="0084466A">
              <w:rPr>
                <w:rFonts w:ascii="Times New Roman" w:hAnsi="Times New Roman"/>
                <w:sz w:val="28"/>
                <w:szCs w:val="28"/>
              </w:rPr>
              <w:t>Локализованное экстранодальное поражение (при I-IIIстадиях)</w:t>
            </w:r>
          </w:p>
        </w:tc>
      </w:tr>
      <w:tr w:rsidR="007465B3" w:rsidRPr="0084466A" w14:paraId="71BA4287" w14:textId="77777777" w:rsidTr="009610CC">
        <w:tc>
          <w:tcPr>
            <w:tcW w:w="1809" w:type="dxa"/>
          </w:tcPr>
          <w:p w14:paraId="65B62EF1"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S</w:t>
            </w:r>
          </w:p>
        </w:tc>
        <w:tc>
          <w:tcPr>
            <w:tcW w:w="8328" w:type="dxa"/>
          </w:tcPr>
          <w:p w14:paraId="1933C286" w14:textId="77777777" w:rsidR="007465B3" w:rsidRPr="0084466A" w:rsidRDefault="007465B3" w:rsidP="00324E54">
            <w:pPr>
              <w:pStyle w:val="a5"/>
              <w:numPr>
                <w:ilvl w:val="0"/>
                <w:numId w:val="56"/>
              </w:numPr>
              <w:rPr>
                <w:rFonts w:ascii="Times New Roman" w:hAnsi="Times New Roman"/>
                <w:sz w:val="28"/>
                <w:szCs w:val="28"/>
              </w:rPr>
            </w:pPr>
            <w:r w:rsidRPr="0084466A">
              <w:rPr>
                <w:rFonts w:ascii="Times New Roman" w:hAnsi="Times New Roman"/>
                <w:sz w:val="28"/>
                <w:szCs w:val="28"/>
              </w:rPr>
              <w:t>Поражение селезенки (при I-IIIстадиях)</w:t>
            </w:r>
          </w:p>
        </w:tc>
      </w:tr>
      <w:tr w:rsidR="007465B3" w:rsidRPr="0084466A" w14:paraId="09F83745" w14:textId="77777777" w:rsidTr="009610CC">
        <w:tc>
          <w:tcPr>
            <w:tcW w:w="1809" w:type="dxa"/>
          </w:tcPr>
          <w:p w14:paraId="1197298F"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Х</w:t>
            </w:r>
          </w:p>
        </w:tc>
        <w:tc>
          <w:tcPr>
            <w:tcW w:w="8328" w:type="dxa"/>
          </w:tcPr>
          <w:p w14:paraId="6F2217CE" w14:textId="77777777" w:rsidR="007465B3" w:rsidRPr="0084466A" w:rsidRDefault="007465B3" w:rsidP="00324E54">
            <w:pPr>
              <w:pStyle w:val="a5"/>
              <w:numPr>
                <w:ilvl w:val="0"/>
                <w:numId w:val="56"/>
              </w:numPr>
              <w:autoSpaceDE w:val="0"/>
              <w:autoSpaceDN w:val="0"/>
              <w:adjustRightInd w:val="0"/>
              <w:rPr>
                <w:rFonts w:ascii="Times New Roman" w:hAnsi="Times New Roman"/>
                <w:sz w:val="28"/>
                <w:szCs w:val="28"/>
              </w:rPr>
            </w:pPr>
            <w:r w:rsidRPr="0084466A">
              <w:rPr>
                <w:rFonts w:ascii="Times New Roman" w:hAnsi="Times New Roman"/>
                <w:sz w:val="28"/>
                <w:szCs w:val="28"/>
              </w:rPr>
              <w:t>Массивное (bulky) опухолевое поражение –очаг более 10 см в диаметре или медиастинально-торакальный индекс***** более 1/3</w:t>
            </w:r>
          </w:p>
        </w:tc>
      </w:tr>
    </w:tbl>
    <w:p w14:paraId="126D083E"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К лимфатическим структурам относят лимфатические узлы, селезенку, вилочковую железу, кольцо Вальдейера, червеобразный отросток, пейеровы бляшки</w:t>
      </w:r>
    </w:p>
    <w:p w14:paraId="7BE1F282"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При лимфоме Ходжкина для второй стадии необходимо дополнительно арабской цифрой указывать количество пораженных лимфатических зон (например, стадия II4)</w:t>
      </w:r>
    </w:p>
    <w:p w14:paraId="26216A14"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Рекомендуется различать стадию III1, с поражением верхних абдоминальных лимфатических узлов (ворота печени, селезенки, чревные л/у), и стадию III2, с поражением забрюшинных лимфузлов</w:t>
      </w:r>
    </w:p>
    <w:p w14:paraId="6AEF36B0"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Кожный зуд исключен из симптомов интоксикации</w:t>
      </w:r>
    </w:p>
    <w:p w14:paraId="7611EB54"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Медиастинально-торакальный индекс – отношение ширины срединной тени в самом широком месте к диаметру грудной клетки в самом широком ее месте – на уровне Th5-6на стандартных прямых рентгенограммах</w:t>
      </w:r>
    </w:p>
    <w:p w14:paraId="287DFD36"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p>
    <w:p w14:paraId="0467D8A9"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p>
    <w:p w14:paraId="1EEF8F48"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4</w:t>
      </w:r>
    </w:p>
    <w:p w14:paraId="6758865C"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trike/>
          <w:sz w:val="28"/>
          <w:szCs w:val="28"/>
        </w:rPr>
      </w:pPr>
    </w:p>
    <w:p w14:paraId="4A276305" w14:textId="77777777" w:rsidR="007465B3" w:rsidRPr="0084466A" w:rsidRDefault="007465B3" w:rsidP="007465B3">
      <w:pPr>
        <w:widowControl w:val="0"/>
        <w:autoSpaceDE w:val="0"/>
        <w:autoSpaceDN w:val="0"/>
        <w:adjustRightInd w:val="0"/>
        <w:spacing w:after="0" w:line="240" w:lineRule="auto"/>
        <w:ind w:left="3940" w:hanging="2239"/>
        <w:jc w:val="center"/>
        <w:rPr>
          <w:rFonts w:ascii="Times New Roman" w:hAnsi="Times New Roman" w:cs="Times New Roman"/>
          <w:b/>
          <w:bCs/>
          <w:sz w:val="28"/>
          <w:szCs w:val="28"/>
        </w:rPr>
      </w:pPr>
      <w:r w:rsidRPr="0084466A">
        <w:rPr>
          <w:rFonts w:ascii="Times New Roman" w:hAnsi="Times New Roman" w:cs="Times New Roman"/>
          <w:b/>
          <w:bCs/>
          <w:sz w:val="28"/>
          <w:szCs w:val="28"/>
        </w:rPr>
        <w:t>Критерии LUGANO для оценки ответа при НХЛ</w:t>
      </w:r>
    </w:p>
    <w:p w14:paraId="640E8A5C" w14:textId="77777777" w:rsidR="007465B3" w:rsidRPr="0084466A" w:rsidRDefault="007465B3" w:rsidP="007465B3">
      <w:pPr>
        <w:widowControl w:val="0"/>
        <w:autoSpaceDE w:val="0"/>
        <w:autoSpaceDN w:val="0"/>
        <w:adjustRightInd w:val="0"/>
        <w:spacing w:after="0" w:line="240" w:lineRule="auto"/>
        <w:ind w:left="2268" w:right="707" w:hanging="1984"/>
        <w:jc w:val="both"/>
        <w:rPr>
          <w:rFonts w:ascii="Times New Roman" w:hAnsi="Times New Roman" w:cs="Times New Roman"/>
          <w:sz w:val="28"/>
          <w:szCs w:val="28"/>
        </w:rPr>
      </w:pPr>
      <w:r w:rsidRPr="0084466A">
        <w:rPr>
          <w:rFonts w:ascii="Times New Roman" w:hAnsi="Times New Roman" w:cs="Times New Roman"/>
          <w:sz w:val="28"/>
          <w:szCs w:val="28"/>
        </w:rPr>
        <w:t>ПЭТ должно быть проведено с контрастным усилением и   КТ (можно провести одновременно или по отдельности).</w:t>
      </w:r>
    </w:p>
    <w:tbl>
      <w:tblPr>
        <w:tblW w:w="9793" w:type="dxa"/>
        <w:tblLayout w:type="fixed"/>
        <w:tblCellMar>
          <w:left w:w="0" w:type="dxa"/>
          <w:right w:w="0" w:type="dxa"/>
        </w:tblCellMar>
        <w:tblLook w:val="0000" w:firstRow="0" w:lastRow="0" w:firstColumn="0" w:lastColumn="0" w:noHBand="0" w:noVBand="0"/>
      </w:tblPr>
      <w:tblGrid>
        <w:gridCol w:w="1144"/>
        <w:gridCol w:w="1842"/>
        <w:gridCol w:w="3258"/>
        <w:gridCol w:w="3519"/>
        <w:gridCol w:w="30"/>
      </w:tblGrid>
      <w:tr w:rsidR="007465B3" w:rsidRPr="0084466A" w14:paraId="6B409BAD" w14:textId="77777777" w:rsidTr="009610CC">
        <w:trPr>
          <w:trHeight w:val="331"/>
        </w:trPr>
        <w:tc>
          <w:tcPr>
            <w:tcW w:w="1144" w:type="dxa"/>
            <w:tcBorders>
              <w:top w:val="single" w:sz="8" w:space="0" w:color="auto"/>
              <w:left w:val="single" w:sz="8" w:space="0" w:color="auto"/>
              <w:bottom w:val="single" w:sz="8" w:space="0" w:color="auto"/>
              <w:right w:val="single" w:sz="8" w:space="0" w:color="auto"/>
            </w:tcBorders>
          </w:tcPr>
          <w:p w14:paraId="1CDED992" w14:textId="77777777" w:rsidR="007465B3" w:rsidRPr="0084466A" w:rsidRDefault="007465B3" w:rsidP="009610CC">
            <w:pPr>
              <w:widowControl w:val="0"/>
              <w:autoSpaceDE w:val="0"/>
              <w:autoSpaceDN w:val="0"/>
              <w:adjustRightInd w:val="0"/>
              <w:spacing w:after="0" w:line="240" w:lineRule="auto"/>
              <w:ind w:left="220"/>
              <w:jc w:val="center"/>
              <w:rPr>
                <w:rFonts w:ascii="Times New Roman" w:hAnsi="Times New Roman" w:cs="Times New Roman"/>
                <w:b/>
                <w:sz w:val="28"/>
                <w:szCs w:val="28"/>
              </w:rPr>
            </w:pPr>
            <w:r w:rsidRPr="0084466A">
              <w:rPr>
                <w:rFonts w:ascii="Times New Roman" w:hAnsi="Times New Roman" w:cs="Times New Roman"/>
                <w:b/>
                <w:bCs/>
                <w:sz w:val="28"/>
                <w:szCs w:val="28"/>
              </w:rPr>
              <w:t>Ответ</w:t>
            </w:r>
          </w:p>
        </w:tc>
        <w:tc>
          <w:tcPr>
            <w:tcW w:w="1842" w:type="dxa"/>
            <w:tcBorders>
              <w:top w:val="single" w:sz="8" w:space="0" w:color="auto"/>
              <w:left w:val="nil"/>
              <w:bottom w:val="single" w:sz="8" w:space="0" w:color="auto"/>
              <w:right w:val="single" w:sz="8" w:space="0" w:color="auto"/>
            </w:tcBorders>
          </w:tcPr>
          <w:p w14:paraId="2C4D69F7" w14:textId="77777777" w:rsidR="007465B3" w:rsidRPr="0084466A" w:rsidRDefault="007465B3" w:rsidP="009610CC">
            <w:pPr>
              <w:widowControl w:val="0"/>
              <w:autoSpaceDE w:val="0"/>
              <w:autoSpaceDN w:val="0"/>
              <w:adjustRightInd w:val="0"/>
              <w:spacing w:line="240" w:lineRule="auto"/>
              <w:ind w:left="142" w:firstLine="144"/>
              <w:jc w:val="center"/>
              <w:rPr>
                <w:rFonts w:ascii="Times New Roman" w:hAnsi="Times New Roman" w:cs="Times New Roman"/>
                <w:b/>
                <w:bCs/>
                <w:sz w:val="28"/>
                <w:szCs w:val="28"/>
              </w:rPr>
            </w:pPr>
            <w:r w:rsidRPr="0084466A">
              <w:rPr>
                <w:rFonts w:ascii="Times New Roman" w:hAnsi="Times New Roman" w:cs="Times New Roman"/>
                <w:b/>
                <w:bCs/>
                <w:sz w:val="28"/>
                <w:szCs w:val="28"/>
              </w:rPr>
              <w:t>Локализация (Вовлечение органов и систем)</w:t>
            </w:r>
          </w:p>
        </w:tc>
        <w:tc>
          <w:tcPr>
            <w:tcW w:w="3258" w:type="dxa"/>
            <w:tcBorders>
              <w:top w:val="single" w:sz="8" w:space="0" w:color="auto"/>
              <w:left w:val="nil"/>
              <w:bottom w:val="single" w:sz="8" w:space="0" w:color="auto"/>
              <w:right w:val="single" w:sz="8" w:space="0" w:color="auto"/>
            </w:tcBorders>
          </w:tcPr>
          <w:p w14:paraId="30E6FDDA" w14:textId="77777777" w:rsidR="007465B3" w:rsidRPr="0084466A" w:rsidRDefault="007465B3" w:rsidP="009610CC">
            <w:pPr>
              <w:widowControl w:val="0"/>
              <w:autoSpaceDE w:val="0"/>
              <w:autoSpaceDN w:val="0"/>
              <w:adjustRightInd w:val="0"/>
              <w:spacing w:after="0" w:line="240" w:lineRule="auto"/>
              <w:ind w:left="142" w:firstLine="144"/>
              <w:jc w:val="center"/>
              <w:rPr>
                <w:rFonts w:ascii="Times New Roman" w:hAnsi="Times New Roman" w:cs="Times New Roman"/>
                <w:b/>
                <w:sz w:val="28"/>
                <w:szCs w:val="28"/>
              </w:rPr>
            </w:pPr>
            <w:r w:rsidRPr="0084466A">
              <w:rPr>
                <w:rFonts w:ascii="Times New Roman" w:hAnsi="Times New Roman" w:cs="Times New Roman"/>
                <w:b/>
                <w:bCs/>
                <w:sz w:val="28"/>
                <w:szCs w:val="28"/>
              </w:rPr>
              <w:t>ПЭТ КТ (метаболический ответ)</w:t>
            </w:r>
          </w:p>
        </w:tc>
        <w:tc>
          <w:tcPr>
            <w:tcW w:w="3519" w:type="dxa"/>
            <w:tcBorders>
              <w:top w:val="single" w:sz="8" w:space="0" w:color="auto"/>
              <w:left w:val="nil"/>
              <w:bottom w:val="single" w:sz="8" w:space="0" w:color="auto"/>
              <w:right w:val="single" w:sz="8" w:space="0" w:color="auto"/>
            </w:tcBorders>
          </w:tcPr>
          <w:p w14:paraId="28A554DC" w14:textId="77777777" w:rsidR="007465B3" w:rsidRPr="0084466A" w:rsidRDefault="007465B3" w:rsidP="009610CC">
            <w:pPr>
              <w:widowControl w:val="0"/>
              <w:autoSpaceDE w:val="0"/>
              <w:autoSpaceDN w:val="0"/>
              <w:adjustRightInd w:val="0"/>
              <w:spacing w:after="0" w:line="240" w:lineRule="auto"/>
              <w:ind w:left="142" w:firstLine="144"/>
              <w:jc w:val="center"/>
              <w:rPr>
                <w:rFonts w:ascii="Times New Roman" w:hAnsi="Times New Roman" w:cs="Times New Roman"/>
                <w:b/>
                <w:sz w:val="28"/>
                <w:szCs w:val="28"/>
              </w:rPr>
            </w:pPr>
            <w:r w:rsidRPr="0084466A">
              <w:rPr>
                <w:rFonts w:ascii="Times New Roman" w:hAnsi="Times New Roman" w:cs="Times New Roman"/>
                <w:b/>
                <w:bCs/>
                <w:sz w:val="28"/>
                <w:szCs w:val="28"/>
              </w:rPr>
              <w:t>КТ (радиологический ответ)</w:t>
            </w:r>
            <w:r w:rsidRPr="0084466A">
              <w:rPr>
                <w:rFonts w:ascii="Times New Roman" w:hAnsi="Times New Roman" w:cs="Times New Roman"/>
                <w:b/>
                <w:bCs/>
                <w:sz w:val="28"/>
                <w:szCs w:val="28"/>
                <w:vertAlign w:val="superscript"/>
              </w:rPr>
              <w:t>d</w:t>
            </w:r>
          </w:p>
        </w:tc>
        <w:tc>
          <w:tcPr>
            <w:tcW w:w="30" w:type="dxa"/>
            <w:tcBorders>
              <w:top w:val="nil"/>
              <w:left w:val="nil"/>
              <w:bottom w:val="nil"/>
              <w:right w:val="nil"/>
            </w:tcBorders>
          </w:tcPr>
          <w:p w14:paraId="69B54C6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11FF403" w14:textId="77777777" w:rsidTr="009610CC">
        <w:trPr>
          <w:trHeight w:val="218"/>
        </w:trPr>
        <w:tc>
          <w:tcPr>
            <w:tcW w:w="1144" w:type="dxa"/>
            <w:tcBorders>
              <w:top w:val="nil"/>
              <w:left w:val="single" w:sz="8" w:space="0" w:color="auto"/>
              <w:bottom w:val="nil"/>
              <w:right w:val="single" w:sz="8" w:space="0" w:color="auto"/>
            </w:tcBorders>
          </w:tcPr>
          <w:p w14:paraId="28A125A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val="restart"/>
            <w:tcBorders>
              <w:top w:val="nil"/>
              <w:left w:val="nil"/>
              <w:right w:val="single" w:sz="8" w:space="0" w:color="auto"/>
            </w:tcBorders>
          </w:tcPr>
          <w:p w14:paraId="492E1710" w14:textId="77777777" w:rsidR="007465B3" w:rsidRPr="0084466A" w:rsidRDefault="007465B3" w:rsidP="009610CC">
            <w:pPr>
              <w:spacing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Лимфатические узлы и экстралимфатические поражения</w:t>
            </w:r>
          </w:p>
        </w:tc>
        <w:tc>
          <w:tcPr>
            <w:tcW w:w="3258" w:type="dxa"/>
            <w:vMerge w:val="restart"/>
            <w:tcBorders>
              <w:top w:val="nil"/>
              <w:left w:val="nil"/>
              <w:right w:val="single" w:sz="8" w:space="0" w:color="auto"/>
            </w:tcBorders>
          </w:tcPr>
          <w:p w14:paraId="08379EC7" w14:textId="77777777" w:rsidR="007465B3" w:rsidRPr="0084466A" w:rsidRDefault="007465B3" w:rsidP="009610CC">
            <w:pPr>
              <w:spacing w:line="240" w:lineRule="auto"/>
              <w:ind w:left="142" w:firstLine="144"/>
              <w:rPr>
                <w:rFonts w:ascii="Times New Roman" w:hAnsi="Times New Roman" w:cs="Times New Roman"/>
                <w:sz w:val="28"/>
                <w:szCs w:val="28"/>
              </w:rPr>
            </w:pPr>
            <w:r w:rsidRPr="0084466A">
              <w:rPr>
                <w:rFonts w:ascii="Times New Roman" w:hAnsi="Times New Roman" w:cs="Times New Roman"/>
                <w:sz w:val="28"/>
                <w:szCs w:val="28"/>
              </w:rPr>
              <w:t>1,2 или 3* балла по шкале Deauville, с/без остаточной массой</w:t>
            </w:r>
          </w:p>
        </w:tc>
        <w:tc>
          <w:tcPr>
            <w:tcW w:w="3519" w:type="dxa"/>
            <w:tcBorders>
              <w:top w:val="nil"/>
              <w:left w:val="nil"/>
              <w:bottom w:val="nil"/>
              <w:right w:val="single" w:sz="8" w:space="0" w:color="auto"/>
            </w:tcBorders>
          </w:tcPr>
          <w:p w14:paraId="58D2E33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Все  критерии из перечисленных:</w:t>
            </w:r>
          </w:p>
        </w:tc>
        <w:tc>
          <w:tcPr>
            <w:tcW w:w="30" w:type="dxa"/>
            <w:tcBorders>
              <w:top w:val="nil"/>
              <w:left w:val="nil"/>
              <w:bottom w:val="nil"/>
              <w:right w:val="nil"/>
            </w:tcBorders>
          </w:tcPr>
          <w:p w14:paraId="2D6404F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ADBBADA" w14:textId="77777777" w:rsidTr="009610CC">
        <w:trPr>
          <w:trHeight w:val="196"/>
        </w:trPr>
        <w:tc>
          <w:tcPr>
            <w:tcW w:w="1144" w:type="dxa"/>
            <w:tcBorders>
              <w:top w:val="nil"/>
              <w:left w:val="single" w:sz="8" w:space="0" w:color="auto"/>
              <w:bottom w:val="nil"/>
              <w:right w:val="single" w:sz="8" w:space="0" w:color="auto"/>
            </w:tcBorders>
          </w:tcPr>
          <w:p w14:paraId="71E1075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right w:val="single" w:sz="8" w:space="0" w:color="auto"/>
            </w:tcBorders>
          </w:tcPr>
          <w:p w14:paraId="60E3259D"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0526DADF"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val="restart"/>
            <w:tcBorders>
              <w:top w:val="nil"/>
              <w:left w:val="nil"/>
              <w:right w:val="single" w:sz="8" w:space="0" w:color="auto"/>
            </w:tcBorders>
          </w:tcPr>
          <w:p w14:paraId="3EA7408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Лимфатические узлы / нодальные массы должны регрессировать к ≤1.5 см</w:t>
            </w:r>
          </w:p>
          <w:p w14:paraId="316358A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Без экстралимфатического поражения</w:t>
            </w:r>
          </w:p>
        </w:tc>
        <w:tc>
          <w:tcPr>
            <w:tcW w:w="30" w:type="dxa"/>
            <w:tcBorders>
              <w:top w:val="nil"/>
              <w:left w:val="nil"/>
              <w:bottom w:val="nil"/>
              <w:right w:val="nil"/>
            </w:tcBorders>
          </w:tcPr>
          <w:p w14:paraId="4B4BED4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FD8B899" w14:textId="77777777" w:rsidTr="009610CC">
        <w:trPr>
          <w:trHeight w:val="150"/>
        </w:trPr>
        <w:tc>
          <w:tcPr>
            <w:tcW w:w="1144" w:type="dxa"/>
            <w:tcBorders>
              <w:top w:val="nil"/>
              <w:left w:val="single" w:sz="8" w:space="0" w:color="auto"/>
              <w:bottom w:val="nil"/>
              <w:right w:val="single" w:sz="8" w:space="0" w:color="auto"/>
            </w:tcBorders>
          </w:tcPr>
          <w:p w14:paraId="1A9C1E28"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right w:val="single" w:sz="8" w:space="0" w:color="auto"/>
            </w:tcBorders>
          </w:tcPr>
          <w:p w14:paraId="723D99A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403C938E"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right w:val="single" w:sz="8" w:space="0" w:color="auto"/>
            </w:tcBorders>
          </w:tcPr>
          <w:p w14:paraId="6EF57A0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5A57A81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0355ED7" w14:textId="77777777" w:rsidTr="009610CC">
        <w:trPr>
          <w:trHeight w:val="82"/>
        </w:trPr>
        <w:tc>
          <w:tcPr>
            <w:tcW w:w="1144" w:type="dxa"/>
            <w:tcBorders>
              <w:top w:val="nil"/>
              <w:left w:val="single" w:sz="8" w:space="0" w:color="auto"/>
              <w:bottom w:val="nil"/>
              <w:right w:val="single" w:sz="8" w:space="0" w:color="auto"/>
            </w:tcBorders>
          </w:tcPr>
          <w:p w14:paraId="682EA68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bottom w:val="single" w:sz="8" w:space="0" w:color="auto"/>
              <w:right w:val="single" w:sz="8" w:space="0" w:color="auto"/>
            </w:tcBorders>
          </w:tcPr>
          <w:p w14:paraId="60B7D7C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bottom w:val="single" w:sz="8" w:space="0" w:color="auto"/>
              <w:right w:val="single" w:sz="8" w:space="0" w:color="auto"/>
            </w:tcBorders>
          </w:tcPr>
          <w:p w14:paraId="07DD800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bottom w:val="single" w:sz="8" w:space="0" w:color="auto"/>
              <w:right w:val="single" w:sz="8" w:space="0" w:color="auto"/>
            </w:tcBorders>
          </w:tcPr>
          <w:p w14:paraId="57854FC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3051765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1BCB4D8" w14:textId="77777777" w:rsidTr="009610CC">
        <w:trPr>
          <w:trHeight w:val="286"/>
        </w:trPr>
        <w:tc>
          <w:tcPr>
            <w:tcW w:w="1144" w:type="dxa"/>
            <w:tcBorders>
              <w:top w:val="nil"/>
              <w:left w:val="single" w:sz="8" w:space="0" w:color="auto"/>
              <w:bottom w:val="nil"/>
              <w:right w:val="single" w:sz="8" w:space="0" w:color="auto"/>
            </w:tcBorders>
          </w:tcPr>
          <w:p w14:paraId="5A842E47"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r w:rsidRPr="0084466A">
              <w:rPr>
                <w:rFonts w:ascii="Times New Roman" w:hAnsi="Times New Roman" w:cs="Times New Roman"/>
                <w:b/>
                <w:bCs/>
                <w:sz w:val="28"/>
                <w:szCs w:val="28"/>
              </w:rPr>
              <w:t>Полный ответ</w:t>
            </w:r>
          </w:p>
        </w:tc>
        <w:tc>
          <w:tcPr>
            <w:tcW w:w="1842" w:type="dxa"/>
            <w:tcBorders>
              <w:top w:val="nil"/>
              <w:left w:val="nil"/>
              <w:bottom w:val="nil"/>
              <w:right w:val="single" w:sz="8" w:space="0" w:color="auto"/>
            </w:tcBorders>
          </w:tcPr>
          <w:p w14:paraId="1BF0414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Не измеряемые очаги</w:t>
            </w:r>
          </w:p>
          <w:p w14:paraId="6B04C7F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nil"/>
              <w:right w:val="single" w:sz="8" w:space="0" w:color="auto"/>
            </w:tcBorders>
          </w:tcPr>
          <w:p w14:paraId="3178F92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19" w:type="dxa"/>
            <w:tcBorders>
              <w:top w:val="nil"/>
              <w:left w:val="nil"/>
              <w:bottom w:val="nil"/>
              <w:right w:val="single" w:sz="8" w:space="0" w:color="auto"/>
            </w:tcBorders>
          </w:tcPr>
          <w:p w14:paraId="08FBD2BF"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Отсутствуют</w:t>
            </w:r>
          </w:p>
        </w:tc>
        <w:tc>
          <w:tcPr>
            <w:tcW w:w="30" w:type="dxa"/>
            <w:tcBorders>
              <w:top w:val="nil"/>
              <w:left w:val="nil"/>
              <w:bottom w:val="nil"/>
              <w:right w:val="nil"/>
            </w:tcBorders>
          </w:tcPr>
          <w:p w14:paraId="3FD0A0F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BE61F8C" w14:textId="77777777" w:rsidTr="009610CC">
        <w:trPr>
          <w:trHeight w:val="148"/>
        </w:trPr>
        <w:tc>
          <w:tcPr>
            <w:tcW w:w="1144" w:type="dxa"/>
            <w:vMerge w:val="restart"/>
            <w:tcBorders>
              <w:top w:val="nil"/>
              <w:left w:val="single" w:sz="8" w:space="0" w:color="auto"/>
              <w:bottom w:val="nil"/>
              <w:right w:val="single" w:sz="8" w:space="0" w:color="auto"/>
            </w:tcBorders>
          </w:tcPr>
          <w:p w14:paraId="7F729F60"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p>
        </w:tc>
        <w:tc>
          <w:tcPr>
            <w:tcW w:w="1842" w:type="dxa"/>
            <w:tcBorders>
              <w:top w:val="nil"/>
              <w:left w:val="nil"/>
              <w:bottom w:val="single" w:sz="8" w:space="0" w:color="auto"/>
              <w:right w:val="single" w:sz="8" w:space="0" w:color="auto"/>
            </w:tcBorders>
          </w:tcPr>
          <w:p w14:paraId="6B592F1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single" w:sz="8" w:space="0" w:color="auto"/>
              <w:right w:val="single" w:sz="8" w:space="0" w:color="auto"/>
            </w:tcBorders>
          </w:tcPr>
          <w:p w14:paraId="576F8F7E"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tcBorders>
              <w:top w:val="nil"/>
              <w:left w:val="nil"/>
              <w:bottom w:val="single" w:sz="8" w:space="0" w:color="auto"/>
              <w:right w:val="single" w:sz="8" w:space="0" w:color="auto"/>
            </w:tcBorders>
          </w:tcPr>
          <w:p w14:paraId="6DE0B966"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61357C1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DACD05B" w14:textId="77777777" w:rsidTr="009610CC">
        <w:trPr>
          <w:trHeight w:val="100"/>
        </w:trPr>
        <w:tc>
          <w:tcPr>
            <w:tcW w:w="1144" w:type="dxa"/>
            <w:vMerge/>
            <w:tcBorders>
              <w:top w:val="nil"/>
              <w:left w:val="single" w:sz="8" w:space="0" w:color="auto"/>
              <w:bottom w:val="nil"/>
              <w:right w:val="single" w:sz="8" w:space="0" w:color="auto"/>
            </w:tcBorders>
          </w:tcPr>
          <w:p w14:paraId="2655299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val="restart"/>
            <w:tcBorders>
              <w:top w:val="nil"/>
              <w:left w:val="nil"/>
              <w:bottom w:val="nil"/>
              <w:right w:val="single" w:sz="8" w:space="0" w:color="auto"/>
            </w:tcBorders>
          </w:tcPr>
          <w:p w14:paraId="2C2A00CB"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Увеличение в размерах внутренних органов</w:t>
            </w:r>
          </w:p>
        </w:tc>
        <w:tc>
          <w:tcPr>
            <w:tcW w:w="3258" w:type="dxa"/>
            <w:vMerge w:val="restart"/>
            <w:tcBorders>
              <w:top w:val="nil"/>
              <w:left w:val="nil"/>
              <w:bottom w:val="nil"/>
              <w:right w:val="single" w:sz="8" w:space="0" w:color="auto"/>
            </w:tcBorders>
          </w:tcPr>
          <w:p w14:paraId="626D2B4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19" w:type="dxa"/>
            <w:vMerge w:val="restart"/>
            <w:tcBorders>
              <w:top w:val="nil"/>
              <w:left w:val="nil"/>
              <w:bottom w:val="nil"/>
              <w:right w:val="single" w:sz="8" w:space="0" w:color="auto"/>
            </w:tcBorders>
          </w:tcPr>
          <w:p w14:paraId="11226A9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Уменьшение до нормальных размеров</w:t>
            </w:r>
          </w:p>
        </w:tc>
        <w:tc>
          <w:tcPr>
            <w:tcW w:w="30" w:type="dxa"/>
            <w:tcBorders>
              <w:top w:val="nil"/>
              <w:left w:val="nil"/>
              <w:bottom w:val="nil"/>
              <w:right w:val="nil"/>
            </w:tcBorders>
          </w:tcPr>
          <w:p w14:paraId="705EBE0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768FE45" w14:textId="77777777" w:rsidTr="009610CC">
        <w:trPr>
          <w:trHeight w:val="218"/>
        </w:trPr>
        <w:tc>
          <w:tcPr>
            <w:tcW w:w="1144" w:type="dxa"/>
            <w:tcBorders>
              <w:top w:val="nil"/>
              <w:left w:val="single" w:sz="8" w:space="0" w:color="auto"/>
              <w:bottom w:val="nil"/>
              <w:right w:val="single" w:sz="8" w:space="0" w:color="auto"/>
            </w:tcBorders>
          </w:tcPr>
          <w:p w14:paraId="69C22DB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top w:val="nil"/>
              <w:left w:val="nil"/>
              <w:bottom w:val="single" w:sz="8" w:space="0" w:color="auto"/>
              <w:right w:val="single" w:sz="8" w:space="0" w:color="auto"/>
            </w:tcBorders>
          </w:tcPr>
          <w:p w14:paraId="5960ACA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top w:val="nil"/>
              <w:left w:val="nil"/>
              <w:bottom w:val="single" w:sz="8" w:space="0" w:color="auto"/>
              <w:right w:val="single" w:sz="8" w:space="0" w:color="auto"/>
            </w:tcBorders>
          </w:tcPr>
          <w:p w14:paraId="6CCC877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top w:val="nil"/>
              <w:left w:val="nil"/>
              <w:bottom w:val="single" w:sz="8" w:space="0" w:color="auto"/>
              <w:right w:val="single" w:sz="8" w:space="0" w:color="auto"/>
            </w:tcBorders>
          </w:tcPr>
          <w:p w14:paraId="7D74CECB"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052E2C5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E5419D7" w14:textId="77777777" w:rsidTr="009610CC">
        <w:trPr>
          <w:trHeight w:val="226"/>
        </w:trPr>
        <w:tc>
          <w:tcPr>
            <w:tcW w:w="1144" w:type="dxa"/>
            <w:tcBorders>
              <w:top w:val="nil"/>
              <w:left w:val="single" w:sz="8" w:space="0" w:color="auto"/>
              <w:bottom w:val="nil"/>
              <w:right w:val="single" w:sz="8" w:space="0" w:color="auto"/>
            </w:tcBorders>
          </w:tcPr>
          <w:p w14:paraId="71EF7B0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tcBorders>
              <w:top w:val="nil"/>
              <w:left w:val="nil"/>
              <w:bottom w:val="single" w:sz="8" w:space="0" w:color="auto"/>
              <w:right w:val="single" w:sz="8" w:space="0" w:color="auto"/>
            </w:tcBorders>
          </w:tcPr>
          <w:p w14:paraId="0B4F8CD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Новые очаги</w:t>
            </w:r>
          </w:p>
        </w:tc>
        <w:tc>
          <w:tcPr>
            <w:tcW w:w="3258" w:type="dxa"/>
            <w:tcBorders>
              <w:top w:val="nil"/>
              <w:left w:val="nil"/>
              <w:bottom w:val="single" w:sz="8" w:space="0" w:color="auto"/>
              <w:right w:val="single" w:sz="8" w:space="0" w:color="auto"/>
            </w:tcBorders>
          </w:tcPr>
          <w:p w14:paraId="05DAF11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обнаружено</w:t>
            </w:r>
          </w:p>
        </w:tc>
        <w:tc>
          <w:tcPr>
            <w:tcW w:w="3519" w:type="dxa"/>
            <w:tcBorders>
              <w:top w:val="nil"/>
              <w:left w:val="nil"/>
              <w:bottom w:val="single" w:sz="8" w:space="0" w:color="auto"/>
              <w:right w:val="single" w:sz="8" w:space="0" w:color="auto"/>
            </w:tcBorders>
          </w:tcPr>
          <w:p w14:paraId="3B5FE92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обнаружено</w:t>
            </w:r>
          </w:p>
        </w:tc>
        <w:tc>
          <w:tcPr>
            <w:tcW w:w="30" w:type="dxa"/>
            <w:tcBorders>
              <w:top w:val="nil"/>
              <w:left w:val="nil"/>
              <w:bottom w:val="nil"/>
              <w:right w:val="nil"/>
            </w:tcBorders>
          </w:tcPr>
          <w:p w14:paraId="6980694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42EE762" w14:textId="77777777" w:rsidTr="009610CC">
        <w:trPr>
          <w:trHeight w:val="202"/>
        </w:trPr>
        <w:tc>
          <w:tcPr>
            <w:tcW w:w="1144" w:type="dxa"/>
            <w:tcBorders>
              <w:top w:val="nil"/>
              <w:left w:val="single" w:sz="8" w:space="0" w:color="auto"/>
              <w:bottom w:val="nil"/>
              <w:right w:val="single" w:sz="8" w:space="0" w:color="auto"/>
            </w:tcBorders>
          </w:tcPr>
          <w:p w14:paraId="7B7044C3"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val="restart"/>
            <w:tcBorders>
              <w:top w:val="nil"/>
              <w:left w:val="nil"/>
              <w:right w:val="single" w:sz="8" w:space="0" w:color="auto"/>
            </w:tcBorders>
          </w:tcPr>
          <w:p w14:paraId="1D0AF03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Костный мозг</w:t>
            </w:r>
          </w:p>
        </w:tc>
        <w:tc>
          <w:tcPr>
            <w:tcW w:w="3258" w:type="dxa"/>
            <w:vMerge w:val="restart"/>
            <w:tcBorders>
              <w:top w:val="nil"/>
              <w:left w:val="nil"/>
              <w:right w:val="single" w:sz="8" w:space="0" w:color="auto"/>
            </w:tcBorders>
          </w:tcPr>
          <w:p w14:paraId="47AD4B5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Нет данных за накопление фтордезоксиглюкозы в мозге</w:t>
            </w:r>
          </w:p>
        </w:tc>
        <w:tc>
          <w:tcPr>
            <w:tcW w:w="3519" w:type="dxa"/>
            <w:vMerge w:val="restart"/>
            <w:tcBorders>
              <w:top w:val="nil"/>
              <w:left w:val="nil"/>
              <w:right w:val="single" w:sz="8" w:space="0" w:color="auto"/>
            </w:tcBorders>
          </w:tcPr>
          <w:p w14:paraId="5E2F08C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 xml:space="preserve">Нормальная по морфологии; при сомнительном результате - проточная цитометрии и  негативная ИГХ </w:t>
            </w:r>
          </w:p>
        </w:tc>
        <w:tc>
          <w:tcPr>
            <w:tcW w:w="30" w:type="dxa"/>
            <w:tcBorders>
              <w:top w:val="nil"/>
              <w:left w:val="nil"/>
              <w:bottom w:val="nil"/>
              <w:right w:val="nil"/>
            </w:tcBorders>
          </w:tcPr>
          <w:p w14:paraId="4D71073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2F05C28" w14:textId="77777777" w:rsidTr="009610CC">
        <w:trPr>
          <w:trHeight w:val="157"/>
        </w:trPr>
        <w:tc>
          <w:tcPr>
            <w:tcW w:w="1144" w:type="dxa"/>
            <w:tcBorders>
              <w:top w:val="nil"/>
              <w:left w:val="single" w:sz="8" w:space="0" w:color="auto"/>
              <w:bottom w:val="nil"/>
              <w:right w:val="single" w:sz="8" w:space="0" w:color="auto"/>
            </w:tcBorders>
          </w:tcPr>
          <w:p w14:paraId="166F4DA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4701E7B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2F23233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p>
        </w:tc>
        <w:tc>
          <w:tcPr>
            <w:tcW w:w="3519" w:type="dxa"/>
            <w:vMerge/>
            <w:tcBorders>
              <w:left w:val="nil"/>
              <w:right w:val="single" w:sz="8" w:space="0" w:color="auto"/>
            </w:tcBorders>
          </w:tcPr>
          <w:p w14:paraId="720B80C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p>
        </w:tc>
        <w:tc>
          <w:tcPr>
            <w:tcW w:w="30" w:type="dxa"/>
            <w:tcBorders>
              <w:top w:val="nil"/>
              <w:left w:val="nil"/>
              <w:bottom w:val="nil"/>
              <w:right w:val="nil"/>
            </w:tcBorders>
          </w:tcPr>
          <w:p w14:paraId="3E580CD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7D66424" w14:textId="77777777" w:rsidTr="009610CC">
        <w:trPr>
          <w:trHeight w:val="94"/>
        </w:trPr>
        <w:tc>
          <w:tcPr>
            <w:tcW w:w="1144" w:type="dxa"/>
            <w:tcBorders>
              <w:top w:val="nil"/>
              <w:left w:val="single" w:sz="8" w:space="0" w:color="auto"/>
              <w:bottom w:val="single" w:sz="8" w:space="0" w:color="auto"/>
              <w:right w:val="single" w:sz="8" w:space="0" w:color="auto"/>
            </w:tcBorders>
          </w:tcPr>
          <w:p w14:paraId="6A0C472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bottom w:val="single" w:sz="8" w:space="0" w:color="auto"/>
              <w:right w:val="single" w:sz="8" w:space="0" w:color="auto"/>
            </w:tcBorders>
          </w:tcPr>
          <w:p w14:paraId="74121D6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bottom w:val="single" w:sz="8" w:space="0" w:color="auto"/>
              <w:right w:val="single" w:sz="8" w:space="0" w:color="auto"/>
            </w:tcBorders>
          </w:tcPr>
          <w:p w14:paraId="75FEAC6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bottom w:val="single" w:sz="8" w:space="0" w:color="auto"/>
              <w:right w:val="single" w:sz="8" w:space="0" w:color="auto"/>
            </w:tcBorders>
          </w:tcPr>
          <w:p w14:paraId="4629611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3C7F39B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82AF688" w14:textId="77777777" w:rsidTr="009610CC">
        <w:trPr>
          <w:trHeight w:val="218"/>
        </w:trPr>
        <w:tc>
          <w:tcPr>
            <w:tcW w:w="1144" w:type="dxa"/>
            <w:tcBorders>
              <w:top w:val="nil"/>
              <w:left w:val="single" w:sz="8" w:space="0" w:color="auto"/>
              <w:bottom w:val="nil"/>
              <w:right w:val="single" w:sz="8" w:space="0" w:color="auto"/>
            </w:tcBorders>
          </w:tcPr>
          <w:p w14:paraId="76CCB588"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val="restart"/>
            <w:tcBorders>
              <w:top w:val="nil"/>
              <w:left w:val="nil"/>
              <w:right w:val="single" w:sz="8" w:space="0" w:color="auto"/>
            </w:tcBorders>
          </w:tcPr>
          <w:p w14:paraId="265D175F"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Лимфатические узлы и экстралимфатические поражения</w:t>
            </w:r>
          </w:p>
        </w:tc>
        <w:tc>
          <w:tcPr>
            <w:tcW w:w="3258" w:type="dxa"/>
            <w:vMerge w:val="restart"/>
            <w:tcBorders>
              <w:top w:val="nil"/>
              <w:left w:val="nil"/>
              <w:right w:val="single" w:sz="8" w:space="0" w:color="auto"/>
            </w:tcBorders>
          </w:tcPr>
          <w:p w14:paraId="5C565FD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 xml:space="preserve">4 или 5 баллов по шкале </w:t>
            </w:r>
            <w:r w:rsidRPr="0084466A">
              <w:rPr>
                <w:rFonts w:ascii="Times New Roman" w:hAnsi="Times New Roman" w:cs="Times New Roman"/>
                <w:sz w:val="28"/>
                <w:szCs w:val="28"/>
              </w:rPr>
              <w:t>Deauville</w:t>
            </w:r>
            <w:r w:rsidRPr="0084466A">
              <w:rPr>
                <w:rFonts w:ascii="Times New Roman" w:hAnsi="Times New Roman" w:cs="Times New Roman"/>
                <w:bCs/>
                <w:sz w:val="28"/>
                <w:szCs w:val="28"/>
              </w:rPr>
              <w:t xml:space="preserve"> с меньшим накоплением FDG  по сравнению результатом в дебюте. Нет новых очагов поражения или прогрессирования. </w:t>
            </w:r>
          </w:p>
          <w:p w14:paraId="78A6B9A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В промежуточном рестадировании эти данные свидетельствуют об ответе заболевания на лечение.</w:t>
            </w:r>
          </w:p>
          <w:p w14:paraId="2F2C342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 xml:space="preserve">В конце лечения эти результаты могут свидетельствовать об остаточной болезни. </w:t>
            </w:r>
          </w:p>
        </w:tc>
        <w:tc>
          <w:tcPr>
            <w:tcW w:w="3519" w:type="dxa"/>
            <w:vMerge w:val="restart"/>
            <w:tcBorders>
              <w:top w:val="nil"/>
              <w:left w:val="nil"/>
              <w:right w:val="single" w:sz="8" w:space="0" w:color="auto"/>
            </w:tcBorders>
          </w:tcPr>
          <w:p w14:paraId="4DD872F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 xml:space="preserve">  Все  критерии из перечисленных:</w:t>
            </w:r>
          </w:p>
          <w:p w14:paraId="03C012B4"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 xml:space="preserve">-уменьшение размеров лимфатических узлов и экстралимфатических поражений на ≥ 50%;   </w:t>
            </w:r>
          </w:p>
          <w:p w14:paraId="7A9A3F1B"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-когда степень поражения невозможно оценить на КТ из-за малых размеров (ориентировочный размер 5х5 мм);</w:t>
            </w:r>
          </w:p>
          <w:p w14:paraId="0A73E61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-полное отсутствие поражения, 0х0 мм;</w:t>
            </w:r>
          </w:p>
          <w:p w14:paraId="1B4F072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-для узлов  &gt;5 мм х 5 мм, но меньше, чем в норме, (рекомендовано использование фактического измерения для расчета);</w:t>
            </w:r>
          </w:p>
        </w:tc>
        <w:tc>
          <w:tcPr>
            <w:tcW w:w="30" w:type="dxa"/>
            <w:tcBorders>
              <w:top w:val="nil"/>
              <w:left w:val="nil"/>
              <w:bottom w:val="nil"/>
              <w:right w:val="nil"/>
            </w:tcBorders>
          </w:tcPr>
          <w:p w14:paraId="41D2343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25D8C492" w14:textId="77777777" w:rsidTr="009610CC">
        <w:trPr>
          <w:trHeight w:val="753"/>
        </w:trPr>
        <w:tc>
          <w:tcPr>
            <w:tcW w:w="1144" w:type="dxa"/>
            <w:tcBorders>
              <w:top w:val="nil"/>
              <w:left w:val="single" w:sz="8" w:space="0" w:color="auto"/>
              <w:bottom w:val="nil"/>
              <w:right w:val="single" w:sz="8" w:space="0" w:color="auto"/>
            </w:tcBorders>
          </w:tcPr>
          <w:p w14:paraId="6340883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3DB754E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3D417D2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right w:val="single" w:sz="8" w:space="0" w:color="auto"/>
            </w:tcBorders>
          </w:tcPr>
          <w:p w14:paraId="146B53CE"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747ACB5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1591E58" w14:textId="77777777" w:rsidTr="009610CC">
        <w:trPr>
          <w:trHeight w:val="80"/>
        </w:trPr>
        <w:tc>
          <w:tcPr>
            <w:tcW w:w="1144" w:type="dxa"/>
            <w:tcBorders>
              <w:top w:val="nil"/>
              <w:left w:val="single" w:sz="8" w:space="0" w:color="auto"/>
              <w:bottom w:val="nil"/>
              <w:right w:val="single" w:sz="8" w:space="0" w:color="auto"/>
            </w:tcBorders>
          </w:tcPr>
          <w:p w14:paraId="07F9CC6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1523BAE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16C5F2D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p>
        </w:tc>
        <w:tc>
          <w:tcPr>
            <w:tcW w:w="3519" w:type="dxa"/>
            <w:vMerge/>
            <w:tcBorders>
              <w:left w:val="nil"/>
              <w:right w:val="single" w:sz="8" w:space="0" w:color="auto"/>
            </w:tcBorders>
          </w:tcPr>
          <w:p w14:paraId="430190B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2E19DDA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4B7DEED" w14:textId="77777777" w:rsidTr="009610CC">
        <w:trPr>
          <w:trHeight w:val="173"/>
        </w:trPr>
        <w:tc>
          <w:tcPr>
            <w:tcW w:w="1144" w:type="dxa"/>
            <w:tcBorders>
              <w:top w:val="nil"/>
              <w:left w:val="single" w:sz="8" w:space="0" w:color="auto"/>
              <w:bottom w:val="nil"/>
              <w:right w:val="single" w:sz="8" w:space="0" w:color="auto"/>
            </w:tcBorders>
          </w:tcPr>
          <w:p w14:paraId="42EDE52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3B7D7C3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5813ECED"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right w:val="single" w:sz="8" w:space="0" w:color="auto"/>
            </w:tcBorders>
          </w:tcPr>
          <w:p w14:paraId="0F7525DB"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1C39E94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1562596" w14:textId="77777777" w:rsidTr="009610CC">
        <w:trPr>
          <w:trHeight w:val="50"/>
        </w:trPr>
        <w:tc>
          <w:tcPr>
            <w:tcW w:w="1144" w:type="dxa"/>
            <w:tcBorders>
              <w:top w:val="nil"/>
              <w:left w:val="single" w:sz="8" w:space="0" w:color="auto"/>
              <w:bottom w:val="nil"/>
              <w:right w:val="single" w:sz="8" w:space="0" w:color="auto"/>
            </w:tcBorders>
          </w:tcPr>
          <w:p w14:paraId="4CF00D8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3043CF62"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bottom w:val="nil"/>
              <w:right w:val="single" w:sz="8" w:space="0" w:color="auto"/>
            </w:tcBorders>
          </w:tcPr>
          <w:p w14:paraId="3477A63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right w:val="single" w:sz="8" w:space="0" w:color="auto"/>
            </w:tcBorders>
          </w:tcPr>
          <w:p w14:paraId="6D2F532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4B95151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11336A7" w14:textId="77777777" w:rsidTr="009610CC">
        <w:trPr>
          <w:trHeight w:val="232"/>
        </w:trPr>
        <w:tc>
          <w:tcPr>
            <w:tcW w:w="1144" w:type="dxa"/>
            <w:tcBorders>
              <w:top w:val="nil"/>
              <w:left w:val="single" w:sz="8" w:space="0" w:color="auto"/>
              <w:bottom w:val="nil"/>
              <w:right w:val="single" w:sz="8" w:space="0" w:color="auto"/>
            </w:tcBorders>
          </w:tcPr>
          <w:p w14:paraId="50ECC15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bottom w:val="single" w:sz="8" w:space="0" w:color="auto"/>
              <w:right w:val="single" w:sz="8" w:space="0" w:color="auto"/>
            </w:tcBorders>
          </w:tcPr>
          <w:p w14:paraId="25C2C66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single" w:sz="8" w:space="0" w:color="auto"/>
              <w:right w:val="single" w:sz="8" w:space="0" w:color="auto"/>
            </w:tcBorders>
          </w:tcPr>
          <w:p w14:paraId="3C42516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bottom w:val="single" w:sz="8" w:space="0" w:color="auto"/>
              <w:right w:val="single" w:sz="8" w:space="0" w:color="auto"/>
            </w:tcBorders>
          </w:tcPr>
          <w:p w14:paraId="5739E383"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62DA058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14121B1" w14:textId="77777777" w:rsidTr="009610CC">
        <w:trPr>
          <w:trHeight w:val="202"/>
        </w:trPr>
        <w:tc>
          <w:tcPr>
            <w:tcW w:w="1144" w:type="dxa"/>
            <w:vMerge w:val="restart"/>
            <w:tcBorders>
              <w:top w:val="nil"/>
              <w:left w:val="single" w:sz="8" w:space="0" w:color="auto"/>
              <w:bottom w:val="nil"/>
              <w:right w:val="single" w:sz="8" w:space="0" w:color="auto"/>
            </w:tcBorders>
          </w:tcPr>
          <w:p w14:paraId="3924955C"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r w:rsidRPr="0084466A">
              <w:rPr>
                <w:rFonts w:ascii="Times New Roman" w:hAnsi="Times New Roman" w:cs="Times New Roman"/>
                <w:b/>
                <w:bCs/>
                <w:sz w:val="28"/>
                <w:szCs w:val="28"/>
              </w:rPr>
              <w:t>Частичный ответ</w:t>
            </w:r>
          </w:p>
        </w:tc>
        <w:tc>
          <w:tcPr>
            <w:tcW w:w="1842" w:type="dxa"/>
            <w:tcBorders>
              <w:top w:val="nil"/>
              <w:left w:val="nil"/>
              <w:bottom w:val="nil"/>
              <w:right w:val="single" w:sz="8" w:space="0" w:color="auto"/>
            </w:tcBorders>
          </w:tcPr>
          <w:p w14:paraId="4B82CB74" w14:textId="77777777" w:rsidR="007465B3" w:rsidRPr="0084466A" w:rsidRDefault="007465B3" w:rsidP="009610CC">
            <w:pPr>
              <w:spacing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Неизмеряемые очаги</w:t>
            </w:r>
          </w:p>
        </w:tc>
        <w:tc>
          <w:tcPr>
            <w:tcW w:w="3258" w:type="dxa"/>
            <w:vMerge w:val="restart"/>
            <w:tcBorders>
              <w:top w:val="nil"/>
              <w:left w:val="nil"/>
              <w:bottom w:val="nil"/>
              <w:right w:val="single" w:sz="8" w:space="0" w:color="auto"/>
            </w:tcBorders>
          </w:tcPr>
          <w:p w14:paraId="73C4039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19" w:type="dxa"/>
            <w:vMerge w:val="restart"/>
            <w:tcBorders>
              <w:top w:val="nil"/>
              <w:left w:val="nil"/>
              <w:bottom w:val="nil"/>
              <w:right w:val="single" w:sz="8" w:space="0" w:color="auto"/>
            </w:tcBorders>
          </w:tcPr>
          <w:p w14:paraId="41CAD1F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Отсутствуют / нормальные, регресиированные, но нет увеличения</w:t>
            </w:r>
          </w:p>
        </w:tc>
        <w:tc>
          <w:tcPr>
            <w:tcW w:w="30" w:type="dxa"/>
            <w:tcBorders>
              <w:top w:val="nil"/>
              <w:left w:val="nil"/>
              <w:bottom w:val="nil"/>
              <w:right w:val="nil"/>
            </w:tcBorders>
          </w:tcPr>
          <w:p w14:paraId="1CE67C7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0AA70D4" w14:textId="77777777" w:rsidTr="009610CC">
        <w:trPr>
          <w:trHeight w:val="171"/>
        </w:trPr>
        <w:tc>
          <w:tcPr>
            <w:tcW w:w="1144" w:type="dxa"/>
            <w:vMerge/>
            <w:tcBorders>
              <w:top w:val="nil"/>
              <w:left w:val="single" w:sz="8" w:space="0" w:color="auto"/>
              <w:bottom w:val="nil"/>
              <w:right w:val="single" w:sz="8" w:space="0" w:color="auto"/>
            </w:tcBorders>
          </w:tcPr>
          <w:p w14:paraId="4AB65BF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tcBorders>
              <w:top w:val="nil"/>
              <w:left w:val="nil"/>
              <w:bottom w:val="nil"/>
              <w:right w:val="single" w:sz="8" w:space="0" w:color="auto"/>
            </w:tcBorders>
          </w:tcPr>
          <w:p w14:paraId="50F201D2" w14:textId="77777777" w:rsidR="007465B3" w:rsidRPr="0084466A" w:rsidRDefault="007465B3" w:rsidP="009610CC">
            <w:pPr>
              <w:spacing w:line="240" w:lineRule="auto"/>
              <w:ind w:left="142" w:firstLine="144"/>
              <w:rPr>
                <w:rFonts w:ascii="Times New Roman" w:hAnsi="Times New Roman" w:cs="Times New Roman"/>
                <w:sz w:val="28"/>
                <w:szCs w:val="28"/>
              </w:rPr>
            </w:pPr>
          </w:p>
        </w:tc>
        <w:tc>
          <w:tcPr>
            <w:tcW w:w="3258" w:type="dxa"/>
            <w:vMerge/>
            <w:tcBorders>
              <w:top w:val="nil"/>
              <w:left w:val="nil"/>
              <w:bottom w:val="nil"/>
              <w:right w:val="single" w:sz="8" w:space="0" w:color="auto"/>
            </w:tcBorders>
          </w:tcPr>
          <w:p w14:paraId="6F3CA3E3"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top w:val="nil"/>
              <w:left w:val="nil"/>
              <w:bottom w:val="nil"/>
              <w:right w:val="single" w:sz="8" w:space="0" w:color="auto"/>
            </w:tcBorders>
          </w:tcPr>
          <w:p w14:paraId="04682A1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2B225F3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C1CABFB" w14:textId="77777777" w:rsidTr="009610CC">
        <w:trPr>
          <w:trHeight w:val="80"/>
        </w:trPr>
        <w:tc>
          <w:tcPr>
            <w:tcW w:w="1144" w:type="dxa"/>
            <w:vMerge w:val="restart"/>
            <w:tcBorders>
              <w:top w:val="nil"/>
              <w:left w:val="single" w:sz="8" w:space="0" w:color="auto"/>
              <w:bottom w:val="nil"/>
              <w:right w:val="single" w:sz="8" w:space="0" w:color="auto"/>
            </w:tcBorders>
          </w:tcPr>
          <w:p w14:paraId="05B75E4B"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sz w:val="28"/>
                <w:szCs w:val="28"/>
              </w:rPr>
            </w:pPr>
          </w:p>
        </w:tc>
        <w:tc>
          <w:tcPr>
            <w:tcW w:w="1842" w:type="dxa"/>
            <w:tcBorders>
              <w:top w:val="nil"/>
              <w:left w:val="nil"/>
              <w:bottom w:val="single" w:sz="8" w:space="0" w:color="auto"/>
              <w:right w:val="single" w:sz="8" w:space="0" w:color="auto"/>
            </w:tcBorders>
          </w:tcPr>
          <w:p w14:paraId="66A91E96"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single" w:sz="8" w:space="0" w:color="auto"/>
              <w:right w:val="single" w:sz="8" w:space="0" w:color="auto"/>
            </w:tcBorders>
          </w:tcPr>
          <w:p w14:paraId="01075B4E"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tcBorders>
              <w:top w:val="nil"/>
              <w:left w:val="nil"/>
              <w:bottom w:val="single" w:sz="8" w:space="0" w:color="auto"/>
              <w:right w:val="single" w:sz="8" w:space="0" w:color="auto"/>
            </w:tcBorders>
          </w:tcPr>
          <w:p w14:paraId="124667A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32031A8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9BE1C7F" w14:textId="77777777" w:rsidTr="009610CC">
        <w:trPr>
          <w:trHeight w:val="202"/>
        </w:trPr>
        <w:tc>
          <w:tcPr>
            <w:tcW w:w="1144" w:type="dxa"/>
            <w:vMerge/>
            <w:tcBorders>
              <w:top w:val="nil"/>
              <w:left w:val="single" w:sz="8" w:space="0" w:color="auto"/>
              <w:bottom w:val="nil"/>
              <w:right w:val="single" w:sz="8" w:space="0" w:color="auto"/>
            </w:tcBorders>
          </w:tcPr>
          <w:p w14:paraId="32FE879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val="restart"/>
            <w:tcBorders>
              <w:top w:val="nil"/>
              <w:left w:val="nil"/>
              <w:bottom w:val="nil"/>
              <w:right w:val="single" w:sz="8" w:space="0" w:color="auto"/>
            </w:tcBorders>
          </w:tcPr>
          <w:p w14:paraId="69A4DEC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Увеличение в размерах внутренних органов</w:t>
            </w:r>
          </w:p>
        </w:tc>
        <w:tc>
          <w:tcPr>
            <w:tcW w:w="3258" w:type="dxa"/>
            <w:vMerge w:val="restart"/>
            <w:tcBorders>
              <w:top w:val="nil"/>
              <w:left w:val="nil"/>
              <w:bottom w:val="nil"/>
              <w:right w:val="single" w:sz="8" w:space="0" w:color="auto"/>
            </w:tcBorders>
          </w:tcPr>
          <w:p w14:paraId="7503959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19" w:type="dxa"/>
            <w:tcBorders>
              <w:top w:val="nil"/>
              <w:left w:val="nil"/>
              <w:bottom w:val="nil"/>
              <w:right w:val="single" w:sz="8" w:space="0" w:color="auto"/>
            </w:tcBorders>
          </w:tcPr>
          <w:p w14:paraId="258DBFA2" w14:textId="77777777" w:rsidR="007465B3" w:rsidRPr="0084466A" w:rsidRDefault="007465B3" w:rsidP="009610CC">
            <w:pPr>
              <w:spacing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 xml:space="preserve">  Уменьшение размеров селезенки на 50% в длину (но не достигших размеров нормы)</w:t>
            </w:r>
          </w:p>
        </w:tc>
        <w:tc>
          <w:tcPr>
            <w:tcW w:w="30" w:type="dxa"/>
            <w:tcBorders>
              <w:top w:val="nil"/>
              <w:left w:val="nil"/>
              <w:bottom w:val="nil"/>
              <w:right w:val="nil"/>
            </w:tcBorders>
          </w:tcPr>
          <w:p w14:paraId="49FD695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2351D512" w14:textId="77777777" w:rsidTr="009610CC">
        <w:trPr>
          <w:trHeight w:val="157"/>
        </w:trPr>
        <w:tc>
          <w:tcPr>
            <w:tcW w:w="1144" w:type="dxa"/>
            <w:tcBorders>
              <w:top w:val="nil"/>
              <w:left w:val="single" w:sz="8" w:space="0" w:color="auto"/>
              <w:bottom w:val="nil"/>
              <w:right w:val="single" w:sz="8" w:space="0" w:color="auto"/>
            </w:tcBorders>
          </w:tcPr>
          <w:p w14:paraId="2D58065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top w:val="nil"/>
              <w:left w:val="nil"/>
              <w:bottom w:val="nil"/>
              <w:right w:val="single" w:sz="8" w:space="0" w:color="auto"/>
            </w:tcBorders>
          </w:tcPr>
          <w:p w14:paraId="24F7CEAF"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top w:val="nil"/>
              <w:left w:val="nil"/>
              <w:bottom w:val="nil"/>
              <w:right w:val="single" w:sz="8" w:space="0" w:color="auto"/>
            </w:tcBorders>
          </w:tcPr>
          <w:p w14:paraId="51C0E75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val="restart"/>
            <w:tcBorders>
              <w:top w:val="nil"/>
              <w:left w:val="nil"/>
              <w:bottom w:val="nil"/>
              <w:right w:val="single" w:sz="8" w:space="0" w:color="auto"/>
            </w:tcBorders>
          </w:tcPr>
          <w:p w14:paraId="7076DCCC" w14:textId="77777777" w:rsidR="007465B3" w:rsidRPr="0084466A" w:rsidRDefault="007465B3" w:rsidP="009610CC">
            <w:pPr>
              <w:spacing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1B017E2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3FFA046" w14:textId="77777777" w:rsidTr="009610CC">
        <w:trPr>
          <w:trHeight w:val="76"/>
        </w:trPr>
        <w:tc>
          <w:tcPr>
            <w:tcW w:w="1144" w:type="dxa"/>
            <w:tcBorders>
              <w:top w:val="nil"/>
              <w:left w:val="single" w:sz="8" w:space="0" w:color="auto"/>
              <w:bottom w:val="nil"/>
              <w:right w:val="single" w:sz="8" w:space="0" w:color="auto"/>
            </w:tcBorders>
          </w:tcPr>
          <w:p w14:paraId="1567D5C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tcBorders>
              <w:top w:val="nil"/>
              <w:left w:val="nil"/>
              <w:bottom w:val="single" w:sz="8" w:space="0" w:color="auto"/>
              <w:right w:val="single" w:sz="8" w:space="0" w:color="auto"/>
            </w:tcBorders>
          </w:tcPr>
          <w:p w14:paraId="4B80FCA6"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single" w:sz="8" w:space="0" w:color="auto"/>
              <w:right w:val="single" w:sz="8" w:space="0" w:color="auto"/>
            </w:tcBorders>
          </w:tcPr>
          <w:p w14:paraId="2E693F7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top w:val="nil"/>
              <w:left w:val="nil"/>
              <w:bottom w:val="single" w:sz="8" w:space="0" w:color="auto"/>
              <w:right w:val="single" w:sz="8" w:space="0" w:color="auto"/>
            </w:tcBorders>
          </w:tcPr>
          <w:p w14:paraId="16B4F6A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376620A8"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E18766E" w14:textId="77777777" w:rsidTr="009610CC">
        <w:trPr>
          <w:trHeight w:val="295"/>
        </w:trPr>
        <w:tc>
          <w:tcPr>
            <w:tcW w:w="1144" w:type="dxa"/>
            <w:tcBorders>
              <w:top w:val="nil"/>
              <w:left w:val="single" w:sz="8" w:space="0" w:color="auto"/>
              <w:bottom w:val="nil"/>
              <w:right w:val="single" w:sz="8" w:space="0" w:color="auto"/>
            </w:tcBorders>
          </w:tcPr>
          <w:p w14:paraId="60B4961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tcBorders>
              <w:top w:val="nil"/>
              <w:left w:val="nil"/>
              <w:bottom w:val="single" w:sz="8" w:space="0" w:color="auto"/>
              <w:right w:val="single" w:sz="8" w:space="0" w:color="auto"/>
            </w:tcBorders>
          </w:tcPr>
          <w:p w14:paraId="0AEDCE9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Новые очаги</w:t>
            </w:r>
          </w:p>
        </w:tc>
        <w:tc>
          <w:tcPr>
            <w:tcW w:w="3258" w:type="dxa"/>
            <w:tcBorders>
              <w:top w:val="nil"/>
              <w:left w:val="nil"/>
              <w:bottom w:val="single" w:sz="8" w:space="0" w:color="auto"/>
              <w:right w:val="single" w:sz="8" w:space="0" w:color="auto"/>
            </w:tcBorders>
          </w:tcPr>
          <w:p w14:paraId="601B241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обнаружены</w:t>
            </w:r>
          </w:p>
        </w:tc>
        <w:tc>
          <w:tcPr>
            <w:tcW w:w="3519" w:type="dxa"/>
            <w:tcBorders>
              <w:top w:val="nil"/>
              <w:left w:val="nil"/>
              <w:bottom w:val="single" w:sz="8" w:space="0" w:color="auto"/>
              <w:right w:val="single" w:sz="8" w:space="0" w:color="auto"/>
            </w:tcBorders>
          </w:tcPr>
          <w:p w14:paraId="0C453B4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обнаружены</w:t>
            </w:r>
          </w:p>
        </w:tc>
        <w:tc>
          <w:tcPr>
            <w:tcW w:w="30" w:type="dxa"/>
            <w:tcBorders>
              <w:top w:val="nil"/>
              <w:left w:val="nil"/>
              <w:bottom w:val="nil"/>
              <w:right w:val="nil"/>
            </w:tcBorders>
          </w:tcPr>
          <w:p w14:paraId="570035B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AAB0C98" w14:textId="77777777" w:rsidTr="009610CC">
        <w:trPr>
          <w:trHeight w:val="218"/>
        </w:trPr>
        <w:tc>
          <w:tcPr>
            <w:tcW w:w="1144" w:type="dxa"/>
            <w:tcBorders>
              <w:top w:val="nil"/>
              <w:left w:val="single" w:sz="8" w:space="0" w:color="auto"/>
              <w:bottom w:val="nil"/>
              <w:right w:val="single" w:sz="8" w:space="0" w:color="auto"/>
            </w:tcBorders>
          </w:tcPr>
          <w:p w14:paraId="4B843D7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val="restart"/>
            <w:tcBorders>
              <w:top w:val="nil"/>
              <w:left w:val="nil"/>
              <w:right w:val="single" w:sz="8" w:space="0" w:color="auto"/>
            </w:tcBorders>
          </w:tcPr>
          <w:p w14:paraId="2B36E07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Костный мозг</w:t>
            </w:r>
          </w:p>
        </w:tc>
        <w:tc>
          <w:tcPr>
            <w:tcW w:w="3258" w:type="dxa"/>
            <w:vMerge w:val="restart"/>
            <w:tcBorders>
              <w:top w:val="nil"/>
              <w:left w:val="nil"/>
              <w:right w:val="single" w:sz="8" w:space="0" w:color="auto"/>
            </w:tcBorders>
          </w:tcPr>
          <w:p w14:paraId="734DEDB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Остаточное поглощение FDG  выше, чем поглощение в нормальном костном мозге, но снижено по сравнению с исходным уровнем (диффузное поглощение сочетается с реактивными изменениями после проведенной химиотерапии). Если имеются стойкие очаговые изменения в костном мозге на фоне ответа, рассмотреть дальнейшую оценку ответа с биопсией, или интервал сканирования.</w:t>
            </w:r>
          </w:p>
        </w:tc>
        <w:tc>
          <w:tcPr>
            <w:tcW w:w="3519" w:type="dxa"/>
            <w:vMerge w:val="restart"/>
            <w:tcBorders>
              <w:top w:val="nil"/>
              <w:left w:val="nil"/>
              <w:right w:val="single" w:sz="8" w:space="0" w:color="auto"/>
            </w:tcBorders>
          </w:tcPr>
          <w:p w14:paraId="0FA5D0C4"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0" w:type="dxa"/>
            <w:tcBorders>
              <w:top w:val="nil"/>
              <w:left w:val="nil"/>
              <w:bottom w:val="nil"/>
              <w:right w:val="nil"/>
            </w:tcBorders>
          </w:tcPr>
          <w:p w14:paraId="67469AB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F719DD5" w14:textId="77777777" w:rsidTr="009610CC">
        <w:trPr>
          <w:trHeight w:val="220"/>
        </w:trPr>
        <w:tc>
          <w:tcPr>
            <w:tcW w:w="1144" w:type="dxa"/>
            <w:tcBorders>
              <w:top w:val="nil"/>
              <w:left w:val="single" w:sz="8" w:space="0" w:color="auto"/>
              <w:bottom w:val="nil"/>
              <w:right w:val="single" w:sz="8" w:space="0" w:color="auto"/>
            </w:tcBorders>
          </w:tcPr>
          <w:p w14:paraId="2F0EE51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right w:val="single" w:sz="8" w:space="0" w:color="auto"/>
            </w:tcBorders>
          </w:tcPr>
          <w:p w14:paraId="6977238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258" w:type="dxa"/>
            <w:vMerge/>
            <w:tcBorders>
              <w:left w:val="nil"/>
              <w:right w:val="single" w:sz="8" w:space="0" w:color="auto"/>
            </w:tcBorders>
          </w:tcPr>
          <w:p w14:paraId="1A99F3A4" w14:textId="77777777" w:rsidR="007465B3" w:rsidRPr="0084466A" w:rsidRDefault="007465B3" w:rsidP="009610CC">
            <w:pPr>
              <w:widowControl w:val="0"/>
              <w:autoSpaceDE w:val="0"/>
              <w:autoSpaceDN w:val="0"/>
              <w:adjustRightInd w:val="0"/>
              <w:spacing w:after="0" w:line="240" w:lineRule="auto"/>
              <w:ind w:left="100"/>
              <w:rPr>
                <w:rFonts w:ascii="Times New Roman" w:hAnsi="Times New Roman" w:cs="Times New Roman"/>
                <w:bCs/>
                <w:sz w:val="28"/>
                <w:szCs w:val="28"/>
              </w:rPr>
            </w:pPr>
          </w:p>
        </w:tc>
        <w:tc>
          <w:tcPr>
            <w:tcW w:w="3519" w:type="dxa"/>
            <w:vMerge/>
            <w:tcBorders>
              <w:left w:val="nil"/>
              <w:right w:val="single" w:sz="8" w:space="0" w:color="auto"/>
            </w:tcBorders>
          </w:tcPr>
          <w:p w14:paraId="1F24A403"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tcPr>
          <w:p w14:paraId="5BB4BAD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15B6EE3" w14:textId="77777777" w:rsidTr="009610CC">
        <w:trPr>
          <w:trHeight w:val="248"/>
        </w:trPr>
        <w:tc>
          <w:tcPr>
            <w:tcW w:w="1144" w:type="dxa"/>
            <w:tcBorders>
              <w:top w:val="nil"/>
              <w:left w:val="single" w:sz="8" w:space="0" w:color="auto"/>
              <w:bottom w:val="single" w:sz="8" w:space="0" w:color="auto"/>
              <w:right w:val="single" w:sz="8" w:space="0" w:color="auto"/>
            </w:tcBorders>
          </w:tcPr>
          <w:p w14:paraId="04C0BD4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bottom w:val="single" w:sz="8" w:space="0" w:color="auto"/>
              <w:right w:val="single" w:sz="8" w:space="0" w:color="auto"/>
            </w:tcBorders>
          </w:tcPr>
          <w:p w14:paraId="712A693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258" w:type="dxa"/>
            <w:vMerge/>
            <w:tcBorders>
              <w:left w:val="nil"/>
              <w:bottom w:val="single" w:sz="8" w:space="0" w:color="auto"/>
              <w:right w:val="single" w:sz="8" w:space="0" w:color="auto"/>
            </w:tcBorders>
          </w:tcPr>
          <w:p w14:paraId="0314538F" w14:textId="77777777" w:rsidR="007465B3" w:rsidRPr="0084466A" w:rsidRDefault="007465B3" w:rsidP="009610CC">
            <w:pPr>
              <w:widowControl w:val="0"/>
              <w:autoSpaceDE w:val="0"/>
              <w:autoSpaceDN w:val="0"/>
              <w:adjustRightInd w:val="0"/>
              <w:spacing w:after="0" w:line="240" w:lineRule="auto"/>
              <w:ind w:left="100"/>
              <w:rPr>
                <w:rFonts w:ascii="Times New Roman" w:hAnsi="Times New Roman" w:cs="Times New Roman"/>
                <w:bCs/>
                <w:sz w:val="28"/>
                <w:szCs w:val="28"/>
              </w:rPr>
            </w:pPr>
          </w:p>
        </w:tc>
        <w:tc>
          <w:tcPr>
            <w:tcW w:w="3519" w:type="dxa"/>
            <w:vMerge/>
            <w:tcBorders>
              <w:left w:val="nil"/>
              <w:bottom w:val="single" w:sz="8" w:space="0" w:color="auto"/>
              <w:right w:val="single" w:sz="8" w:space="0" w:color="auto"/>
            </w:tcBorders>
          </w:tcPr>
          <w:p w14:paraId="3DD634F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tcPr>
          <w:p w14:paraId="5DB9F0E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bl>
    <w:p w14:paraId="6BB9D14E" w14:textId="77777777" w:rsidR="007465B3" w:rsidRPr="0084466A" w:rsidRDefault="007465B3" w:rsidP="007465B3">
      <w:pPr>
        <w:widowControl w:val="0"/>
        <w:overflowPunct w:val="0"/>
        <w:autoSpaceDE w:val="0"/>
        <w:autoSpaceDN w:val="0"/>
        <w:adjustRightInd w:val="0"/>
        <w:spacing w:after="0" w:line="240" w:lineRule="auto"/>
        <w:ind w:left="165" w:right="520"/>
        <w:jc w:val="both"/>
        <w:rPr>
          <w:rFonts w:ascii="Times New Roman" w:hAnsi="Times New Roman" w:cs="Times New Roman"/>
          <w:sz w:val="28"/>
          <w:szCs w:val="28"/>
        </w:rPr>
      </w:pPr>
      <w:r w:rsidRPr="0084466A">
        <w:rPr>
          <w:rFonts w:ascii="Times New Roman" w:hAnsi="Times New Roman" w:cs="Times New Roman"/>
          <w:sz w:val="28"/>
          <w:szCs w:val="28"/>
          <w:vertAlign w:val="superscript"/>
        </w:rPr>
        <w:t>a</w:t>
      </w:r>
      <w:r w:rsidRPr="0084466A">
        <w:rPr>
          <w:rFonts w:ascii="Times New Roman" w:hAnsi="Times New Roman" w:cs="Times New Roman"/>
          <w:sz w:val="28"/>
          <w:szCs w:val="28"/>
        </w:rPr>
        <w:t>3 балла по шкале Deauville у многих пациентов указывает на хороший прогноз при стандартной терапии, особенно при промежуточном рестадировании. Однако, в испытаниях с участием ПЭТ, где исследовались деэскалация доз химиопрепаратов, ответ 3 балла по шкале Deauville расценивался как неадекватный ответ (чтобы избежать недостаточного лечения).</w:t>
      </w:r>
    </w:p>
    <w:p w14:paraId="529F8B2E" w14:textId="77777777" w:rsidR="007465B3" w:rsidRPr="0084466A" w:rsidRDefault="007465B3" w:rsidP="007465B3">
      <w:pPr>
        <w:widowControl w:val="0"/>
        <w:autoSpaceDE w:val="0"/>
        <w:autoSpaceDN w:val="0"/>
        <w:adjustRightInd w:val="0"/>
        <w:spacing w:after="0" w:line="240" w:lineRule="auto"/>
        <w:ind w:left="3940"/>
        <w:jc w:val="both"/>
        <w:rPr>
          <w:rFonts w:ascii="Arial" w:hAnsi="Arial" w:cs="Arial"/>
          <w:b/>
          <w:bCs/>
          <w:sz w:val="28"/>
          <w:szCs w:val="28"/>
        </w:rPr>
      </w:pPr>
    </w:p>
    <w:p w14:paraId="4DAB48A4" w14:textId="77777777" w:rsidR="007465B3" w:rsidRPr="0084466A" w:rsidRDefault="007465B3" w:rsidP="007465B3">
      <w:pPr>
        <w:widowControl w:val="0"/>
        <w:autoSpaceDE w:val="0"/>
        <w:autoSpaceDN w:val="0"/>
        <w:adjustRightInd w:val="0"/>
        <w:spacing w:after="0" w:line="240" w:lineRule="auto"/>
        <w:jc w:val="center"/>
        <w:rPr>
          <w:rFonts w:ascii="Times New Roman" w:hAnsi="Times New Roman" w:cs="Times New Roman"/>
          <w:b/>
          <w:bCs/>
          <w:sz w:val="28"/>
          <w:szCs w:val="28"/>
        </w:rPr>
      </w:pPr>
      <w:r w:rsidRPr="0084466A">
        <w:rPr>
          <w:rFonts w:ascii="Times New Roman" w:hAnsi="Times New Roman" w:cs="Times New Roman"/>
          <w:b/>
          <w:bCs/>
          <w:sz w:val="28"/>
          <w:szCs w:val="28"/>
        </w:rPr>
        <w:t>Критерии LUGANO для оценки ответа при НХЛ</w:t>
      </w:r>
    </w:p>
    <w:p w14:paraId="3F0E88C1" w14:textId="77777777" w:rsidR="007465B3" w:rsidRPr="0084466A" w:rsidRDefault="007465B3" w:rsidP="007465B3">
      <w:pPr>
        <w:widowControl w:val="0"/>
        <w:autoSpaceDE w:val="0"/>
        <w:autoSpaceDN w:val="0"/>
        <w:adjustRightInd w:val="0"/>
        <w:spacing w:after="0" w:line="240" w:lineRule="auto"/>
        <w:ind w:left="2268" w:right="707" w:hanging="1984"/>
        <w:jc w:val="both"/>
        <w:rPr>
          <w:rFonts w:ascii="Times New Roman" w:hAnsi="Times New Roman" w:cs="Times New Roman"/>
          <w:sz w:val="28"/>
          <w:szCs w:val="28"/>
        </w:rPr>
      </w:pPr>
      <w:r w:rsidRPr="0084466A">
        <w:rPr>
          <w:rFonts w:ascii="Times New Roman" w:hAnsi="Times New Roman" w:cs="Times New Roman"/>
          <w:sz w:val="28"/>
          <w:szCs w:val="28"/>
        </w:rPr>
        <w:t>ПЭТ должно быть проведено с контрастным усилением и КТ (можно провести одновременно или по отдельности).</w:t>
      </w:r>
    </w:p>
    <w:tbl>
      <w:tblPr>
        <w:tblW w:w="9669" w:type="dxa"/>
        <w:tblInd w:w="10" w:type="dxa"/>
        <w:tblLayout w:type="fixed"/>
        <w:tblCellMar>
          <w:left w:w="0" w:type="dxa"/>
          <w:right w:w="0" w:type="dxa"/>
        </w:tblCellMar>
        <w:tblLook w:val="0000" w:firstRow="0" w:lastRow="0" w:firstColumn="0" w:lastColumn="0" w:noHBand="0" w:noVBand="0"/>
      </w:tblPr>
      <w:tblGrid>
        <w:gridCol w:w="1540"/>
        <w:gridCol w:w="1295"/>
        <w:gridCol w:w="3261"/>
        <w:gridCol w:w="3543"/>
        <w:gridCol w:w="30"/>
      </w:tblGrid>
      <w:tr w:rsidR="007465B3" w:rsidRPr="0084466A" w14:paraId="51907555" w14:textId="77777777" w:rsidTr="009610CC">
        <w:trPr>
          <w:trHeight w:val="332"/>
        </w:trPr>
        <w:tc>
          <w:tcPr>
            <w:tcW w:w="1540" w:type="dxa"/>
            <w:tcBorders>
              <w:top w:val="single" w:sz="8" w:space="0" w:color="auto"/>
              <w:left w:val="single" w:sz="8" w:space="0" w:color="auto"/>
              <w:bottom w:val="single" w:sz="8" w:space="0" w:color="auto"/>
              <w:right w:val="single" w:sz="8" w:space="0" w:color="auto"/>
            </w:tcBorders>
          </w:tcPr>
          <w:p w14:paraId="2BA13167" w14:textId="77777777" w:rsidR="007465B3" w:rsidRPr="0084466A" w:rsidRDefault="007465B3" w:rsidP="009610CC">
            <w:pPr>
              <w:widowControl w:val="0"/>
              <w:autoSpaceDE w:val="0"/>
              <w:autoSpaceDN w:val="0"/>
              <w:adjustRightInd w:val="0"/>
              <w:spacing w:after="0" w:line="240" w:lineRule="auto"/>
              <w:ind w:left="220"/>
              <w:jc w:val="center"/>
              <w:rPr>
                <w:rFonts w:ascii="Times New Roman" w:hAnsi="Times New Roman" w:cs="Times New Roman"/>
                <w:b/>
                <w:sz w:val="28"/>
                <w:szCs w:val="28"/>
              </w:rPr>
            </w:pPr>
            <w:r w:rsidRPr="0084466A">
              <w:rPr>
                <w:rFonts w:ascii="Times New Roman" w:hAnsi="Times New Roman" w:cs="Times New Roman"/>
                <w:b/>
                <w:bCs/>
                <w:sz w:val="28"/>
                <w:szCs w:val="28"/>
              </w:rPr>
              <w:t>Ответ</w:t>
            </w:r>
          </w:p>
        </w:tc>
        <w:tc>
          <w:tcPr>
            <w:tcW w:w="1295" w:type="dxa"/>
            <w:tcBorders>
              <w:top w:val="single" w:sz="8" w:space="0" w:color="auto"/>
              <w:left w:val="nil"/>
              <w:bottom w:val="single" w:sz="8" w:space="0" w:color="auto"/>
              <w:right w:val="single" w:sz="8" w:space="0" w:color="auto"/>
            </w:tcBorders>
          </w:tcPr>
          <w:p w14:paraId="61F0F55D" w14:textId="77777777" w:rsidR="007465B3" w:rsidRPr="0084466A" w:rsidRDefault="007465B3" w:rsidP="009610CC">
            <w:pPr>
              <w:widowControl w:val="0"/>
              <w:autoSpaceDE w:val="0"/>
              <w:autoSpaceDN w:val="0"/>
              <w:adjustRightInd w:val="0"/>
              <w:spacing w:line="240" w:lineRule="auto"/>
              <w:ind w:left="140" w:firstLine="21"/>
              <w:jc w:val="center"/>
              <w:rPr>
                <w:rFonts w:ascii="Times New Roman" w:hAnsi="Times New Roman" w:cs="Times New Roman"/>
                <w:b/>
                <w:bCs/>
                <w:sz w:val="28"/>
                <w:szCs w:val="28"/>
              </w:rPr>
            </w:pPr>
            <w:r w:rsidRPr="0084466A">
              <w:rPr>
                <w:rFonts w:ascii="Times New Roman" w:hAnsi="Times New Roman" w:cs="Times New Roman"/>
                <w:b/>
                <w:bCs/>
                <w:sz w:val="28"/>
                <w:szCs w:val="28"/>
              </w:rPr>
              <w:t>Локализация (Вовлечение органов и систем)</w:t>
            </w:r>
          </w:p>
        </w:tc>
        <w:tc>
          <w:tcPr>
            <w:tcW w:w="3261" w:type="dxa"/>
            <w:tcBorders>
              <w:top w:val="single" w:sz="8" w:space="0" w:color="auto"/>
              <w:left w:val="nil"/>
              <w:bottom w:val="single" w:sz="8" w:space="0" w:color="auto"/>
              <w:right w:val="single" w:sz="8" w:space="0" w:color="auto"/>
            </w:tcBorders>
          </w:tcPr>
          <w:p w14:paraId="7401CC6B" w14:textId="77777777" w:rsidR="007465B3" w:rsidRPr="0084466A" w:rsidRDefault="007465B3" w:rsidP="009610CC">
            <w:pPr>
              <w:widowControl w:val="0"/>
              <w:autoSpaceDE w:val="0"/>
              <w:autoSpaceDN w:val="0"/>
              <w:adjustRightInd w:val="0"/>
              <w:spacing w:after="0" w:line="240" w:lineRule="auto"/>
              <w:ind w:left="140" w:firstLine="21"/>
              <w:jc w:val="center"/>
              <w:rPr>
                <w:rFonts w:ascii="Times New Roman" w:hAnsi="Times New Roman" w:cs="Times New Roman"/>
                <w:b/>
                <w:sz w:val="28"/>
                <w:szCs w:val="28"/>
              </w:rPr>
            </w:pPr>
            <w:r w:rsidRPr="0084466A">
              <w:rPr>
                <w:rFonts w:ascii="Times New Roman" w:hAnsi="Times New Roman" w:cs="Times New Roman"/>
                <w:b/>
                <w:bCs/>
                <w:sz w:val="28"/>
                <w:szCs w:val="28"/>
              </w:rPr>
              <w:t>ПЭТ КТ (метаболический ответ)</w:t>
            </w:r>
          </w:p>
        </w:tc>
        <w:tc>
          <w:tcPr>
            <w:tcW w:w="3543" w:type="dxa"/>
            <w:tcBorders>
              <w:top w:val="single" w:sz="8" w:space="0" w:color="auto"/>
              <w:left w:val="nil"/>
              <w:bottom w:val="single" w:sz="8" w:space="0" w:color="auto"/>
              <w:right w:val="single" w:sz="8" w:space="0" w:color="auto"/>
            </w:tcBorders>
          </w:tcPr>
          <w:p w14:paraId="040C2AB2" w14:textId="77777777" w:rsidR="007465B3" w:rsidRPr="0084466A" w:rsidRDefault="007465B3" w:rsidP="009610CC">
            <w:pPr>
              <w:widowControl w:val="0"/>
              <w:autoSpaceDE w:val="0"/>
              <w:autoSpaceDN w:val="0"/>
              <w:adjustRightInd w:val="0"/>
              <w:spacing w:after="0" w:line="240" w:lineRule="auto"/>
              <w:ind w:left="140" w:firstLine="21"/>
              <w:jc w:val="center"/>
              <w:rPr>
                <w:rFonts w:ascii="Times New Roman" w:hAnsi="Times New Roman" w:cs="Times New Roman"/>
                <w:b/>
                <w:sz w:val="28"/>
                <w:szCs w:val="28"/>
              </w:rPr>
            </w:pPr>
            <w:r w:rsidRPr="0084466A">
              <w:rPr>
                <w:rFonts w:ascii="Times New Roman" w:hAnsi="Times New Roman" w:cs="Times New Roman"/>
                <w:b/>
                <w:bCs/>
                <w:sz w:val="28"/>
                <w:szCs w:val="28"/>
              </w:rPr>
              <w:t>КТ (радиологический ответ)</w:t>
            </w:r>
            <w:r w:rsidRPr="0084466A">
              <w:rPr>
                <w:rFonts w:ascii="Times New Roman" w:hAnsi="Times New Roman" w:cs="Times New Roman"/>
                <w:b/>
                <w:bCs/>
                <w:sz w:val="28"/>
                <w:szCs w:val="28"/>
                <w:vertAlign w:val="superscript"/>
              </w:rPr>
              <w:t>d</w:t>
            </w:r>
          </w:p>
        </w:tc>
        <w:tc>
          <w:tcPr>
            <w:tcW w:w="30" w:type="dxa"/>
            <w:tcBorders>
              <w:top w:val="nil"/>
              <w:left w:val="nil"/>
              <w:bottom w:val="nil"/>
              <w:right w:val="nil"/>
            </w:tcBorders>
          </w:tcPr>
          <w:p w14:paraId="61CEB20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7C46700" w14:textId="77777777" w:rsidTr="009610CC">
        <w:trPr>
          <w:trHeight w:val="287"/>
        </w:trPr>
        <w:tc>
          <w:tcPr>
            <w:tcW w:w="1540" w:type="dxa"/>
            <w:tcBorders>
              <w:top w:val="nil"/>
              <w:left w:val="single" w:sz="8" w:space="0" w:color="auto"/>
              <w:bottom w:val="nil"/>
              <w:right w:val="single" w:sz="8" w:space="0" w:color="auto"/>
            </w:tcBorders>
          </w:tcPr>
          <w:p w14:paraId="2DF21FF6" w14:textId="77777777" w:rsidR="007465B3" w:rsidRPr="0084466A" w:rsidRDefault="007465B3" w:rsidP="009610CC">
            <w:pPr>
              <w:widowControl w:val="0"/>
              <w:autoSpaceDE w:val="0"/>
              <w:autoSpaceDN w:val="0"/>
              <w:adjustRightInd w:val="0"/>
              <w:spacing w:after="0" w:line="240" w:lineRule="auto"/>
              <w:ind w:left="142"/>
              <w:rPr>
                <w:rFonts w:ascii="Times New Roman" w:hAnsi="Times New Roman" w:cs="Times New Roman"/>
                <w:b/>
                <w:sz w:val="28"/>
                <w:szCs w:val="28"/>
              </w:rPr>
            </w:pPr>
            <w:r w:rsidRPr="0084466A">
              <w:rPr>
                <w:rFonts w:ascii="Times New Roman" w:hAnsi="Times New Roman" w:cs="Times New Roman"/>
                <w:b/>
                <w:bCs/>
                <w:sz w:val="28"/>
                <w:szCs w:val="28"/>
              </w:rPr>
              <w:t>Нет ответа или стабилизация заболевания</w:t>
            </w:r>
          </w:p>
        </w:tc>
        <w:tc>
          <w:tcPr>
            <w:tcW w:w="1295" w:type="dxa"/>
            <w:vMerge w:val="restart"/>
            <w:tcBorders>
              <w:top w:val="nil"/>
              <w:left w:val="nil"/>
              <w:right w:val="single" w:sz="8" w:space="0" w:color="auto"/>
            </w:tcBorders>
          </w:tcPr>
          <w:p w14:paraId="3CC0F14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Целевые узлы и узловые массы</w:t>
            </w:r>
          </w:p>
          <w:p w14:paraId="50F5845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Экстралимфатические поражения</w:t>
            </w:r>
          </w:p>
          <w:p w14:paraId="75E1E87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p>
          <w:p w14:paraId="76A13E8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val="restart"/>
            <w:tcBorders>
              <w:top w:val="nil"/>
              <w:left w:val="nil"/>
              <w:right w:val="single" w:sz="8" w:space="0" w:color="auto"/>
            </w:tcBorders>
          </w:tcPr>
          <w:p w14:paraId="22E7CA2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Результат 4 или 5</w:t>
            </w:r>
            <w:r w:rsidRPr="0084466A">
              <w:rPr>
                <w:rFonts w:ascii="Times New Roman" w:hAnsi="Times New Roman" w:cs="Times New Roman"/>
                <w:bCs/>
                <w:sz w:val="28"/>
                <w:szCs w:val="28"/>
                <w:vertAlign w:val="superscript"/>
              </w:rPr>
              <w:t>b</w:t>
            </w:r>
            <w:r w:rsidRPr="0084466A">
              <w:rPr>
                <w:rFonts w:ascii="Times New Roman" w:hAnsi="Times New Roman" w:cs="Times New Roman"/>
                <w:bCs/>
                <w:sz w:val="28"/>
                <w:szCs w:val="28"/>
              </w:rPr>
              <w:t>баллов без каких-либо существенных изменений в поглощении FDG от исходного уровня в промежуточном исследовании  или в конце лечения. Нет новых очагов  или нет признаков прогрессирования</w:t>
            </w:r>
          </w:p>
        </w:tc>
        <w:tc>
          <w:tcPr>
            <w:tcW w:w="3543" w:type="dxa"/>
            <w:vMerge w:val="restart"/>
            <w:tcBorders>
              <w:top w:val="nil"/>
              <w:left w:val="nil"/>
              <w:right w:val="single" w:sz="8" w:space="0" w:color="auto"/>
            </w:tcBorders>
          </w:tcPr>
          <w:p w14:paraId="31424A2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 xml:space="preserve">Уменьшение размеров лимфатических узлов и экстралимфатических поражений менее чем 50%; нет критериев соответствующих прогрессии заболевания </w:t>
            </w:r>
          </w:p>
        </w:tc>
        <w:tc>
          <w:tcPr>
            <w:tcW w:w="30" w:type="dxa"/>
            <w:tcBorders>
              <w:top w:val="nil"/>
              <w:left w:val="nil"/>
              <w:bottom w:val="nil"/>
              <w:right w:val="nil"/>
            </w:tcBorders>
          </w:tcPr>
          <w:p w14:paraId="57237EC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336A634" w14:textId="77777777" w:rsidTr="009610CC">
        <w:trPr>
          <w:trHeight w:val="186"/>
        </w:trPr>
        <w:tc>
          <w:tcPr>
            <w:tcW w:w="1540" w:type="dxa"/>
            <w:tcBorders>
              <w:top w:val="nil"/>
              <w:left w:val="single" w:sz="8" w:space="0" w:color="auto"/>
              <w:bottom w:val="nil"/>
              <w:right w:val="single" w:sz="8" w:space="0" w:color="auto"/>
            </w:tcBorders>
          </w:tcPr>
          <w:p w14:paraId="14B02D6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45CA064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p>
        </w:tc>
        <w:tc>
          <w:tcPr>
            <w:tcW w:w="3261" w:type="dxa"/>
            <w:vMerge/>
            <w:tcBorders>
              <w:left w:val="nil"/>
              <w:right w:val="single" w:sz="8" w:space="0" w:color="auto"/>
            </w:tcBorders>
          </w:tcPr>
          <w:p w14:paraId="725EDCE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3C4D7C5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3A7B0C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56A4C0B" w14:textId="77777777" w:rsidTr="009610CC">
        <w:trPr>
          <w:trHeight w:val="63"/>
        </w:trPr>
        <w:tc>
          <w:tcPr>
            <w:tcW w:w="1540" w:type="dxa"/>
            <w:vMerge w:val="restart"/>
            <w:tcBorders>
              <w:top w:val="nil"/>
              <w:left w:val="single" w:sz="8" w:space="0" w:color="auto"/>
              <w:bottom w:val="nil"/>
              <w:right w:val="single" w:sz="8" w:space="0" w:color="auto"/>
            </w:tcBorders>
          </w:tcPr>
          <w:p w14:paraId="7292EAC9"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p>
        </w:tc>
        <w:tc>
          <w:tcPr>
            <w:tcW w:w="1295" w:type="dxa"/>
            <w:vMerge/>
            <w:tcBorders>
              <w:left w:val="nil"/>
              <w:bottom w:val="single" w:sz="8" w:space="0" w:color="auto"/>
              <w:right w:val="single" w:sz="8" w:space="0" w:color="auto"/>
            </w:tcBorders>
          </w:tcPr>
          <w:p w14:paraId="09460F5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p>
        </w:tc>
        <w:tc>
          <w:tcPr>
            <w:tcW w:w="3261" w:type="dxa"/>
            <w:vMerge/>
            <w:tcBorders>
              <w:left w:val="nil"/>
              <w:bottom w:val="single" w:sz="8" w:space="0" w:color="auto"/>
              <w:right w:val="single" w:sz="8" w:space="0" w:color="auto"/>
            </w:tcBorders>
          </w:tcPr>
          <w:p w14:paraId="5FC6584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5735DBC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83C894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BD7EDC0" w14:textId="77777777" w:rsidTr="009610CC">
        <w:trPr>
          <w:trHeight w:val="125"/>
        </w:trPr>
        <w:tc>
          <w:tcPr>
            <w:tcW w:w="1540" w:type="dxa"/>
            <w:vMerge/>
            <w:tcBorders>
              <w:top w:val="nil"/>
              <w:left w:val="single" w:sz="8" w:space="0" w:color="auto"/>
              <w:bottom w:val="nil"/>
              <w:right w:val="single" w:sz="8" w:space="0" w:color="auto"/>
            </w:tcBorders>
          </w:tcPr>
          <w:p w14:paraId="69F41C2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val="restart"/>
            <w:tcBorders>
              <w:top w:val="nil"/>
              <w:left w:val="nil"/>
              <w:bottom w:val="nil"/>
              <w:right w:val="single" w:sz="8" w:space="0" w:color="auto"/>
            </w:tcBorders>
          </w:tcPr>
          <w:p w14:paraId="54E831E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Неизмеряемые очаги</w:t>
            </w:r>
          </w:p>
        </w:tc>
        <w:tc>
          <w:tcPr>
            <w:tcW w:w="3261" w:type="dxa"/>
            <w:vMerge w:val="restart"/>
            <w:tcBorders>
              <w:top w:val="nil"/>
              <w:left w:val="nil"/>
              <w:bottom w:val="nil"/>
              <w:right w:val="single" w:sz="8" w:space="0" w:color="auto"/>
            </w:tcBorders>
          </w:tcPr>
          <w:p w14:paraId="6ACF0D7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43" w:type="dxa"/>
            <w:vMerge w:val="restart"/>
            <w:tcBorders>
              <w:top w:val="nil"/>
              <w:left w:val="nil"/>
              <w:bottom w:val="nil"/>
              <w:right w:val="single" w:sz="8" w:space="0" w:color="auto"/>
            </w:tcBorders>
          </w:tcPr>
          <w:p w14:paraId="2444379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 xml:space="preserve">Нет никакого увеличения </w:t>
            </w:r>
          </w:p>
        </w:tc>
        <w:tc>
          <w:tcPr>
            <w:tcW w:w="30" w:type="dxa"/>
            <w:tcBorders>
              <w:top w:val="nil"/>
              <w:left w:val="nil"/>
              <w:bottom w:val="nil"/>
              <w:right w:val="nil"/>
            </w:tcBorders>
          </w:tcPr>
          <w:p w14:paraId="68157FE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E58AC0D" w14:textId="77777777" w:rsidTr="009610CC">
        <w:trPr>
          <w:trHeight w:val="66"/>
        </w:trPr>
        <w:tc>
          <w:tcPr>
            <w:tcW w:w="1540" w:type="dxa"/>
            <w:vMerge w:val="restart"/>
            <w:tcBorders>
              <w:top w:val="nil"/>
              <w:left w:val="single" w:sz="8" w:space="0" w:color="auto"/>
              <w:bottom w:val="nil"/>
              <w:right w:val="single" w:sz="8" w:space="0" w:color="auto"/>
            </w:tcBorders>
          </w:tcPr>
          <w:p w14:paraId="45C8A0C3"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p>
        </w:tc>
        <w:tc>
          <w:tcPr>
            <w:tcW w:w="1295" w:type="dxa"/>
            <w:vMerge/>
            <w:tcBorders>
              <w:top w:val="nil"/>
              <w:left w:val="nil"/>
              <w:bottom w:val="nil"/>
              <w:right w:val="single" w:sz="8" w:space="0" w:color="auto"/>
            </w:tcBorders>
          </w:tcPr>
          <w:p w14:paraId="3CCC33A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top w:val="nil"/>
              <w:left w:val="nil"/>
              <w:bottom w:val="nil"/>
              <w:right w:val="single" w:sz="8" w:space="0" w:color="auto"/>
            </w:tcBorders>
          </w:tcPr>
          <w:p w14:paraId="00E66D3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top w:val="nil"/>
              <w:left w:val="nil"/>
              <w:bottom w:val="nil"/>
              <w:right w:val="single" w:sz="8" w:space="0" w:color="auto"/>
            </w:tcBorders>
          </w:tcPr>
          <w:p w14:paraId="22F82E1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260C3BA3"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7AC66AD" w14:textId="77777777" w:rsidTr="009610CC">
        <w:trPr>
          <w:trHeight w:val="145"/>
        </w:trPr>
        <w:tc>
          <w:tcPr>
            <w:tcW w:w="1540" w:type="dxa"/>
            <w:vMerge/>
            <w:tcBorders>
              <w:top w:val="nil"/>
              <w:left w:val="single" w:sz="8" w:space="0" w:color="auto"/>
              <w:bottom w:val="nil"/>
              <w:right w:val="single" w:sz="8" w:space="0" w:color="auto"/>
            </w:tcBorders>
          </w:tcPr>
          <w:p w14:paraId="6ACD4A0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val="restart"/>
            <w:tcBorders>
              <w:top w:val="nil"/>
              <w:left w:val="nil"/>
              <w:bottom w:val="nil"/>
              <w:right w:val="single" w:sz="8" w:space="0" w:color="auto"/>
            </w:tcBorders>
          </w:tcPr>
          <w:p w14:paraId="609D9B80"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top w:val="nil"/>
              <w:left w:val="nil"/>
              <w:bottom w:val="nil"/>
              <w:right w:val="single" w:sz="8" w:space="0" w:color="auto"/>
            </w:tcBorders>
          </w:tcPr>
          <w:p w14:paraId="196356B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top w:val="nil"/>
              <w:left w:val="nil"/>
              <w:bottom w:val="nil"/>
              <w:right w:val="single" w:sz="8" w:space="0" w:color="auto"/>
            </w:tcBorders>
          </w:tcPr>
          <w:p w14:paraId="1303775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7050C1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19A3E5B" w14:textId="77777777" w:rsidTr="009610CC">
        <w:trPr>
          <w:trHeight w:val="75"/>
        </w:trPr>
        <w:tc>
          <w:tcPr>
            <w:tcW w:w="1540" w:type="dxa"/>
            <w:vMerge w:val="restart"/>
            <w:tcBorders>
              <w:top w:val="nil"/>
              <w:left w:val="single" w:sz="8" w:space="0" w:color="auto"/>
              <w:bottom w:val="nil"/>
              <w:right w:val="single" w:sz="8" w:space="0" w:color="auto"/>
            </w:tcBorders>
          </w:tcPr>
          <w:p w14:paraId="5BEBE2C6"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p>
        </w:tc>
        <w:tc>
          <w:tcPr>
            <w:tcW w:w="1295" w:type="dxa"/>
            <w:vMerge/>
            <w:tcBorders>
              <w:top w:val="nil"/>
              <w:left w:val="nil"/>
              <w:bottom w:val="single" w:sz="8" w:space="0" w:color="auto"/>
              <w:right w:val="single" w:sz="8" w:space="0" w:color="auto"/>
            </w:tcBorders>
          </w:tcPr>
          <w:p w14:paraId="03679D4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tcBorders>
              <w:top w:val="nil"/>
              <w:left w:val="nil"/>
              <w:bottom w:val="single" w:sz="8" w:space="0" w:color="auto"/>
              <w:right w:val="single" w:sz="8" w:space="0" w:color="auto"/>
            </w:tcBorders>
          </w:tcPr>
          <w:p w14:paraId="390A3E8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tcBorders>
              <w:top w:val="nil"/>
              <w:left w:val="nil"/>
              <w:bottom w:val="single" w:sz="8" w:space="0" w:color="auto"/>
              <w:right w:val="single" w:sz="8" w:space="0" w:color="auto"/>
            </w:tcBorders>
          </w:tcPr>
          <w:p w14:paraId="590CC92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5A8DEBC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125586F" w14:textId="77777777" w:rsidTr="009610CC">
        <w:trPr>
          <w:trHeight w:val="159"/>
        </w:trPr>
        <w:tc>
          <w:tcPr>
            <w:tcW w:w="1540" w:type="dxa"/>
            <w:vMerge/>
            <w:tcBorders>
              <w:top w:val="nil"/>
              <w:left w:val="single" w:sz="8" w:space="0" w:color="auto"/>
              <w:bottom w:val="nil"/>
              <w:right w:val="single" w:sz="8" w:space="0" w:color="auto"/>
            </w:tcBorders>
          </w:tcPr>
          <w:p w14:paraId="6556EA78"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val="restart"/>
            <w:tcBorders>
              <w:top w:val="nil"/>
              <w:left w:val="nil"/>
              <w:bottom w:val="nil"/>
              <w:right w:val="single" w:sz="8" w:space="0" w:color="auto"/>
            </w:tcBorders>
          </w:tcPr>
          <w:p w14:paraId="526DED63"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Увеличение в размерах внутренних органов</w:t>
            </w:r>
          </w:p>
        </w:tc>
        <w:tc>
          <w:tcPr>
            <w:tcW w:w="3261" w:type="dxa"/>
            <w:vMerge w:val="restart"/>
            <w:tcBorders>
              <w:top w:val="nil"/>
              <w:left w:val="nil"/>
              <w:bottom w:val="nil"/>
              <w:right w:val="single" w:sz="8" w:space="0" w:color="auto"/>
            </w:tcBorders>
          </w:tcPr>
          <w:p w14:paraId="5E38C91A"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 применяется</w:t>
            </w:r>
          </w:p>
        </w:tc>
        <w:tc>
          <w:tcPr>
            <w:tcW w:w="3543" w:type="dxa"/>
            <w:vMerge w:val="restart"/>
            <w:tcBorders>
              <w:top w:val="nil"/>
              <w:left w:val="nil"/>
              <w:bottom w:val="nil"/>
              <w:right w:val="single" w:sz="8" w:space="0" w:color="auto"/>
            </w:tcBorders>
          </w:tcPr>
          <w:p w14:paraId="4387D7FE"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Нет никакого увеличения</w:t>
            </w:r>
          </w:p>
        </w:tc>
        <w:tc>
          <w:tcPr>
            <w:tcW w:w="30" w:type="dxa"/>
            <w:tcBorders>
              <w:top w:val="nil"/>
              <w:left w:val="nil"/>
              <w:bottom w:val="nil"/>
              <w:right w:val="nil"/>
            </w:tcBorders>
          </w:tcPr>
          <w:p w14:paraId="4D75F42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FDBE32B" w14:textId="77777777" w:rsidTr="009610CC">
        <w:trPr>
          <w:trHeight w:val="74"/>
        </w:trPr>
        <w:tc>
          <w:tcPr>
            <w:tcW w:w="1540" w:type="dxa"/>
            <w:tcBorders>
              <w:top w:val="nil"/>
              <w:left w:val="single" w:sz="8" w:space="0" w:color="auto"/>
              <w:bottom w:val="nil"/>
              <w:right w:val="single" w:sz="8" w:space="0" w:color="auto"/>
            </w:tcBorders>
          </w:tcPr>
          <w:p w14:paraId="50BE7E5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top w:val="nil"/>
              <w:left w:val="nil"/>
              <w:bottom w:val="single" w:sz="8" w:space="0" w:color="auto"/>
              <w:right w:val="single" w:sz="8" w:space="0" w:color="auto"/>
            </w:tcBorders>
          </w:tcPr>
          <w:p w14:paraId="37022F58"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top w:val="nil"/>
              <w:left w:val="nil"/>
              <w:bottom w:val="single" w:sz="8" w:space="0" w:color="auto"/>
              <w:right w:val="single" w:sz="8" w:space="0" w:color="auto"/>
            </w:tcBorders>
          </w:tcPr>
          <w:p w14:paraId="69DF04FA"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top w:val="nil"/>
              <w:left w:val="nil"/>
              <w:bottom w:val="single" w:sz="8" w:space="0" w:color="auto"/>
              <w:right w:val="single" w:sz="8" w:space="0" w:color="auto"/>
            </w:tcBorders>
          </w:tcPr>
          <w:p w14:paraId="2BCEEC00"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3C40752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1E96BA0" w14:textId="77777777" w:rsidTr="009610CC">
        <w:trPr>
          <w:trHeight w:val="231"/>
        </w:trPr>
        <w:tc>
          <w:tcPr>
            <w:tcW w:w="1540" w:type="dxa"/>
            <w:tcBorders>
              <w:top w:val="nil"/>
              <w:left w:val="single" w:sz="8" w:space="0" w:color="auto"/>
              <w:bottom w:val="nil"/>
              <w:right w:val="single" w:sz="8" w:space="0" w:color="auto"/>
            </w:tcBorders>
          </w:tcPr>
          <w:p w14:paraId="01A6955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tcBorders>
              <w:top w:val="nil"/>
              <w:left w:val="nil"/>
              <w:bottom w:val="single" w:sz="8" w:space="0" w:color="auto"/>
              <w:right w:val="single" w:sz="8" w:space="0" w:color="auto"/>
            </w:tcBorders>
          </w:tcPr>
          <w:p w14:paraId="6EBC8864"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Новые очаги</w:t>
            </w:r>
          </w:p>
        </w:tc>
        <w:tc>
          <w:tcPr>
            <w:tcW w:w="3261" w:type="dxa"/>
            <w:tcBorders>
              <w:top w:val="nil"/>
              <w:left w:val="nil"/>
              <w:bottom w:val="single" w:sz="8" w:space="0" w:color="auto"/>
              <w:right w:val="single" w:sz="8" w:space="0" w:color="auto"/>
            </w:tcBorders>
          </w:tcPr>
          <w:p w14:paraId="51C95758"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 обнаружены</w:t>
            </w:r>
          </w:p>
        </w:tc>
        <w:tc>
          <w:tcPr>
            <w:tcW w:w="3543" w:type="dxa"/>
            <w:tcBorders>
              <w:top w:val="nil"/>
              <w:left w:val="nil"/>
              <w:bottom w:val="single" w:sz="8" w:space="0" w:color="auto"/>
              <w:right w:val="single" w:sz="8" w:space="0" w:color="auto"/>
            </w:tcBorders>
          </w:tcPr>
          <w:p w14:paraId="3428A974"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 обнаружены</w:t>
            </w:r>
          </w:p>
        </w:tc>
        <w:tc>
          <w:tcPr>
            <w:tcW w:w="30" w:type="dxa"/>
            <w:tcBorders>
              <w:top w:val="nil"/>
              <w:left w:val="nil"/>
              <w:bottom w:val="nil"/>
              <w:right w:val="nil"/>
            </w:tcBorders>
          </w:tcPr>
          <w:p w14:paraId="16F9A2D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EA3E853" w14:textId="77777777" w:rsidTr="009610CC">
        <w:trPr>
          <w:trHeight w:val="718"/>
        </w:trPr>
        <w:tc>
          <w:tcPr>
            <w:tcW w:w="1540" w:type="dxa"/>
            <w:tcBorders>
              <w:top w:val="nil"/>
              <w:left w:val="single" w:sz="8" w:space="0" w:color="auto"/>
              <w:bottom w:val="single" w:sz="8" w:space="0" w:color="auto"/>
              <w:right w:val="single" w:sz="8" w:space="0" w:color="auto"/>
            </w:tcBorders>
          </w:tcPr>
          <w:p w14:paraId="72D2983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tcBorders>
              <w:top w:val="nil"/>
              <w:left w:val="nil"/>
              <w:bottom w:val="single" w:sz="8" w:space="0" w:color="auto"/>
              <w:right w:val="single" w:sz="8" w:space="0" w:color="auto"/>
            </w:tcBorders>
          </w:tcPr>
          <w:p w14:paraId="14264D94"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Костный мозг</w:t>
            </w:r>
          </w:p>
        </w:tc>
        <w:tc>
          <w:tcPr>
            <w:tcW w:w="3261" w:type="dxa"/>
            <w:tcBorders>
              <w:top w:val="nil"/>
              <w:left w:val="nil"/>
              <w:bottom w:val="single" w:sz="8" w:space="0" w:color="auto"/>
              <w:right w:val="single" w:sz="8" w:space="0" w:color="auto"/>
            </w:tcBorders>
          </w:tcPr>
          <w:p w14:paraId="1C7AD7D9"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Нет изменении по сравнению со значениями в дебюте.</w:t>
            </w:r>
          </w:p>
        </w:tc>
        <w:tc>
          <w:tcPr>
            <w:tcW w:w="3543" w:type="dxa"/>
            <w:tcBorders>
              <w:top w:val="nil"/>
              <w:left w:val="nil"/>
              <w:bottom w:val="single" w:sz="8" w:space="0" w:color="auto"/>
              <w:right w:val="single" w:sz="8" w:space="0" w:color="auto"/>
            </w:tcBorders>
          </w:tcPr>
          <w:p w14:paraId="2FB75256"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 применяется</w:t>
            </w:r>
          </w:p>
        </w:tc>
        <w:tc>
          <w:tcPr>
            <w:tcW w:w="30" w:type="dxa"/>
            <w:tcBorders>
              <w:top w:val="nil"/>
              <w:left w:val="nil"/>
              <w:bottom w:val="nil"/>
              <w:right w:val="nil"/>
            </w:tcBorders>
          </w:tcPr>
          <w:p w14:paraId="26DE710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A1A8C2F" w14:textId="77777777" w:rsidTr="009610CC">
        <w:trPr>
          <w:trHeight w:val="191"/>
        </w:trPr>
        <w:tc>
          <w:tcPr>
            <w:tcW w:w="1540" w:type="dxa"/>
            <w:tcBorders>
              <w:top w:val="nil"/>
              <w:left w:val="single" w:sz="8" w:space="0" w:color="auto"/>
              <w:bottom w:val="nil"/>
              <w:right w:val="single" w:sz="8" w:space="0" w:color="auto"/>
            </w:tcBorders>
          </w:tcPr>
          <w:p w14:paraId="3114818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val="restart"/>
            <w:tcBorders>
              <w:top w:val="nil"/>
              <w:left w:val="nil"/>
              <w:right w:val="single" w:sz="8" w:space="0" w:color="auto"/>
            </w:tcBorders>
          </w:tcPr>
          <w:p w14:paraId="7AB92B65"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Целевые узлы и узловые массы</w:t>
            </w:r>
          </w:p>
          <w:p w14:paraId="2CC2B35C"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Экстралимфатические поражения</w:t>
            </w:r>
          </w:p>
        </w:tc>
        <w:tc>
          <w:tcPr>
            <w:tcW w:w="3261" w:type="dxa"/>
            <w:vMerge w:val="restart"/>
            <w:tcBorders>
              <w:top w:val="nil"/>
              <w:left w:val="nil"/>
              <w:right w:val="single" w:sz="8" w:space="0" w:color="auto"/>
            </w:tcBorders>
          </w:tcPr>
          <w:p w14:paraId="44679907"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Результат 4 или 5</w:t>
            </w:r>
            <w:r w:rsidRPr="00C849E2">
              <w:rPr>
                <w:rFonts w:ascii="Times New Roman" w:hAnsi="Times New Roman" w:cs="Times New Roman"/>
                <w:bCs/>
                <w:sz w:val="28"/>
                <w:szCs w:val="28"/>
                <w:vertAlign w:val="superscript"/>
              </w:rPr>
              <w:t>b</w:t>
            </w:r>
            <w:r w:rsidRPr="00C849E2">
              <w:rPr>
                <w:rFonts w:ascii="Times New Roman" w:hAnsi="Times New Roman" w:cs="Times New Roman"/>
                <w:bCs/>
                <w:sz w:val="28"/>
                <w:szCs w:val="28"/>
              </w:rPr>
              <w:t xml:space="preserve">баллов  </w:t>
            </w:r>
            <w:r w:rsidRPr="00C849E2">
              <w:rPr>
                <w:rFonts w:ascii="Times New Roman" w:hAnsi="Times New Roman" w:cs="Times New Roman"/>
                <w:sz w:val="28"/>
                <w:szCs w:val="28"/>
              </w:rPr>
              <w:t>по шкале Deauville</w:t>
            </w:r>
            <w:r w:rsidRPr="00C849E2">
              <w:rPr>
                <w:rFonts w:ascii="Times New Roman" w:hAnsi="Times New Roman" w:cs="Times New Roman"/>
                <w:bCs/>
                <w:sz w:val="28"/>
                <w:szCs w:val="28"/>
              </w:rPr>
              <w:t xml:space="preserve"> с увеличением интенсивности поглощения от первоначальных значении и / или</w:t>
            </w:r>
          </w:p>
          <w:p w14:paraId="55667BC1"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Новые FDG-накапливаемые  фокусы в промежуточном исследовании  или в конце лечения.</w:t>
            </w:r>
          </w:p>
        </w:tc>
        <w:tc>
          <w:tcPr>
            <w:tcW w:w="3543" w:type="dxa"/>
            <w:vMerge w:val="restart"/>
            <w:tcBorders>
              <w:top w:val="nil"/>
              <w:left w:val="nil"/>
              <w:right w:val="single" w:sz="8" w:space="0" w:color="auto"/>
            </w:tcBorders>
          </w:tcPr>
          <w:p w14:paraId="57A68FA0"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Требуется по крайней мере одно из перечисленных:</w:t>
            </w:r>
          </w:p>
          <w:p w14:paraId="2BE0D846"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PPD прогрессия:</w:t>
            </w:r>
          </w:p>
          <w:p w14:paraId="6BD5C587"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Отдельный узел / поражения должно быть ненормальным с:</w:t>
            </w:r>
          </w:p>
          <w:p w14:paraId="0307AC8E"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 xml:space="preserve">LDi&gt;1.5 см и </w:t>
            </w:r>
          </w:p>
          <w:p w14:paraId="58737543"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Увеличение на&gt; 50% по сравнению с PPD минимального</w:t>
            </w:r>
          </w:p>
          <w:p w14:paraId="60667597"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Увеличение  LDi или SDi от минимального</w:t>
            </w:r>
          </w:p>
          <w:p w14:paraId="55BA0210"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 xml:space="preserve">0,5 см для поражений </w:t>
            </w:r>
            <w:r w:rsidRPr="00C849E2">
              <w:rPr>
                <w:rFonts w:ascii="Times New Roman" w:hAnsi="Times New Roman" w:cs="Times New Roman"/>
                <w:bCs/>
                <w:sz w:val="28"/>
                <w:szCs w:val="28"/>
                <w:u w:val="single"/>
              </w:rPr>
              <w:t>&lt;</w:t>
            </w:r>
            <w:r w:rsidRPr="00C849E2">
              <w:rPr>
                <w:rFonts w:ascii="Times New Roman" w:hAnsi="Times New Roman" w:cs="Times New Roman"/>
                <w:bCs/>
                <w:sz w:val="28"/>
                <w:szCs w:val="28"/>
              </w:rPr>
              <w:t>2 см</w:t>
            </w:r>
          </w:p>
          <w:p w14:paraId="5BEE0258" w14:textId="77777777" w:rsidR="007465B3" w:rsidRPr="00C849E2" w:rsidRDefault="007465B3" w:rsidP="00324E54">
            <w:pPr>
              <w:pStyle w:val="a5"/>
              <w:widowControl w:val="0"/>
              <w:numPr>
                <w:ilvl w:val="0"/>
                <w:numId w:val="58"/>
              </w:numPr>
              <w:autoSpaceDE w:val="0"/>
              <w:autoSpaceDN w:val="0"/>
              <w:adjustRightInd w:val="0"/>
              <w:spacing w:after="0" w:line="240" w:lineRule="auto"/>
              <w:ind w:left="140" w:firstLine="21"/>
              <w:rPr>
                <w:rFonts w:ascii="Times New Roman" w:hAnsi="Times New Roman"/>
                <w:bCs/>
                <w:sz w:val="28"/>
                <w:szCs w:val="28"/>
              </w:rPr>
            </w:pPr>
            <w:r w:rsidRPr="00C849E2">
              <w:rPr>
                <w:rFonts w:ascii="Times New Roman" w:hAnsi="Times New Roman"/>
                <w:bCs/>
                <w:sz w:val="28"/>
                <w:szCs w:val="28"/>
              </w:rPr>
              <w:t xml:space="preserve"> см для поражений &gt;2  см</w:t>
            </w:r>
          </w:p>
          <w:p w14:paraId="54DCBE56"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Спленомегалия:  Селезеночная длина должна</w:t>
            </w:r>
          </w:p>
          <w:p w14:paraId="337ED750"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 xml:space="preserve">увеличится на&gt; 50% от первоначальных значении. Если это не первичная   </w:t>
            </w:r>
            <w:r w:rsidRPr="00C849E2">
              <w:rPr>
                <w:rFonts w:ascii="Times New Roman" w:hAnsi="Times New Roman" w:cs="Times New Roman"/>
                <w:bCs/>
                <w:sz w:val="28"/>
                <w:szCs w:val="28"/>
                <w:lang w:val="en-US"/>
              </w:rPr>
              <w:t>c</w:t>
            </w:r>
            <w:r w:rsidRPr="00C849E2">
              <w:rPr>
                <w:rFonts w:ascii="Times New Roman" w:hAnsi="Times New Roman" w:cs="Times New Roman"/>
                <w:bCs/>
                <w:sz w:val="28"/>
                <w:szCs w:val="28"/>
              </w:rPr>
              <w:t>пленомегалия,то длина  должна</w:t>
            </w:r>
          </w:p>
          <w:p w14:paraId="2416EB63"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увеличиться, по крайней мере, 2 см от первоначальных значений.</w:t>
            </w:r>
          </w:p>
          <w:p w14:paraId="1E50E7D8"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Новая или рецидивирующая спленомегалия</w:t>
            </w:r>
          </w:p>
          <w:p w14:paraId="20DB09C2"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E122B7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15F880C" w14:textId="77777777" w:rsidTr="009610CC">
        <w:trPr>
          <w:trHeight w:val="211"/>
        </w:trPr>
        <w:tc>
          <w:tcPr>
            <w:tcW w:w="1540" w:type="dxa"/>
            <w:tcBorders>
              <w:top w:val="nil"/>
              <w:left w:val="single" w:sz="8" w:space="0" w:color="auto"/>
              <w:bottom w:val="nil"/>
              <w:right w:val="single" w:sz="8" w:space="0" w:color="auto"/>
            </w:tcBorders>
          </w:tcPr>
          <w:p w14:paraId="1780CF0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43920A5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54A48A0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4750B64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E6E1D1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990BC23" w14:textId="77777777" w:rsidTr="009610CC">
        <w:trPr>
          <w:trHeight w:val="211"/>
        </w:trPr>
        <w:tc>
          <w:tcPr>
            <w:tcW w:w="1540" w:type="dxa"/>
            <w:tcBorders>
              <w:top w:val="nil"/>
              <w:left w:val="single" w:sz="8" w:space="0" w:color="auto"/>
              <w:bottom w:val="nil"/>
              <w:right w:val="single" w:sz="8" w:space="0" w:color="auto"/>
            </w:tcBorders>
          </w:tcPr>
          <w:p w14:paraId="28F31C4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1190F3E4"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00E91D5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0A1840B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5F7794B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0B147A0" w14:textId="77777777" w:rsidTr="009610CC">
        <w:trPr>
          <w:trHeight w:val="283"/>
        </w:trPr>
        <w:tc>
          <w:tcPr>
            <w:tcW w:w="1540" w:type="dxa"/>
            <w:tcBorders>
              <w:top w:val="nil"/>
              <w:left w:val="single" w:sz="8" w:space="0" w:color="auto"/>
              <w:bottom w:val="nil"/>
              <w:right w:val="single" w:sz="8" w:space="0" w:color="auto"/>
            </w:tcBorders>
          </w:tcPr>
          <w:p w14:paraId="108E346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3A7C206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46F45EA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27E0AFF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1CC965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5DB49C8" w14:textId="77777777" w:rsidTr="009610CC">
        <w:trPr>
          <w:trHeight w:val="106"/>
        </w:trPr>
        <w:tc>
          <w:tcPr>
            <w:tcW w:w="1540" w:type="dxa"/>
            <w:tcBorders>
              <w:top w:val="nil"/>
              <w:left w:val="single" w:sz="8" w:space="0" w:color="auto"/>
              <w:bottom w:val="nil"/>
              <w:right w:val="single" w:sz="8" w:space="0" w:color="auto"/>
            </w:tcBorders>
          </w:tcPr>
          <w:p w14:paraId="3C1596D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2349C95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60BF0B9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1C2D788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7759B8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3BC63C9" w14:textId="77777777" w:rsidTr="009610CC">
        <w:trPr>
          <w:trHeight w:val="106"/>
        </w:trPr>
        <w:tc>
          <w:tcPr>
            <w:tcW w:w="1540" w:type="dxa"/>
            <w:tcBorders>
              <w:top w:val="nil"/>
              <w:left w:val="single" w:sz="8" w:space="0" w:color="auto"/>
              <w:bottom w:val="nil"/>
              <w:right w:val="single" w:sz="8" w:space="0" w:color="auto"/>
            </w:tcBorders>
          </w:tcPr>
          <w:p w14:paraId="18AA2DB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53A77CF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5B72339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473257F0"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164667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2C1A091" w14:textId="77777777" w:rsidTr="009610CC">
        <w:trPr>
          <w:trHeight w:val="80"/>
        </w:trPr>
        <w:tc>
          <w:tcPr>
            <w:tcW w:w="1540" w:type="dxa"/>
            <w:tcBorders>
              <w:top w:val="nil"/>
              <w:left w:val="single" w:sz="8" w:space="0" w:color="auto"/>
              <w:bottom w:val="nil"/>
              <w:right w:val="single" w:sz="8" w:space="0" w:color="auto"/>
            </w:tcBorders>
          </w:tcPr>
          <w:p w14:paraId="5D4CED7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6B3EA0B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5CA9101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5CDBC47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p>
        </w:tc>
        <w:tc>
          <w:tcPr>
            <w:tcW w:w="30" w:type="dxa"/>
            <w:tcBorders>
              <w:top w:val="nil"/>
              <w:left w:val="nil"/>
              <w:bottom w:val="nil"/>
              <w:right w:val="nil"/>
            </w:tcBorders>
          </w:tcPr>
          <w:p w14:paraId="760D995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AF63EF4" w14:textId="77777777" w:rsidTr="009610CC">
        <w:trPr>
          <w:trHeight w:val="106"/>
        </w:trPr>
        <w:tc>
          <w:tcPr>
            <w:tcW w:w="1540" w:type="dxa"/>
            <w:tcBorders>
              <w:top w:val="nil"/>
              <w:left w:val="single" w:sz="8" w:space="0" w:color="auto"/>
              <w:bottom w:val="nil"/>
              <w:right w:val="single" w:sz="8" w:space="0" w:color="auto"/>
            </w:tcBorders>
          </w:tcPr>
          <w:p w14:paraId="5939801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0DF2D82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385B480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20E80C8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135E09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10B8A3F" w14:textId="77777777" w:rsidTr="009610CC">
        <w:trPr>
          <w:trHeight w:val="80"/>
        </w:trPr>
        <w:tc>
          <w:tcPr>
            <w:tcW w:w="1540" w:type="dxa"/>
            <w:tcBorders>
              <w:top w:val="nil"/>
              <w:left w:val="single" w:sz="8" w:space="0" w:color="auto"/>
              <w:bottom w:val="nil"/>
              <w:right w:val="single" w:sz="8" w:space="0" w:color="auto"/>
            </w:tcBorders>
          </w:tcPr>
          <w:p w14:paraId="23D9C34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742629D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771FFC8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212799F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bCs/>
                <w:sz w:val="28"/>
                <w:szCs w:val="28"/>
              </w:rPr>
            </w:pPr>
          </w:p>
        </w:tc>
        <w:tc>
          <w:tcPr>
            <w:tcW w:w="30" w:type="dxa"/>
            <w:tcBorders>
              <w:top w:val="nil"/>
              <w:left w:val="nil"/>
              <w:bottom w:val="nil"/>
              <w:right w:val="nil"/>
            </w:tcBorders>
          </w:tcPr>
          <w:p w14:paraId="074B5BC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80809C0" w14:textId="77777777" w:rsidTr="009610CC">
        <w:trPr>
          <w:trHeight w:val="131"/>
        </w:trPr>
        <w:tc>
          <w:tcPr>
            <w:tcW w:w="1540" w:type="dxa"/>
            <w:tcBorders>
              <w:top w:val="nil"/>
              <w:left w:val="single" w:sz="8" w:space="0" w:color="auto"/>
              <w:bottom w:val="nil"/>
              <w:right w:val="single" w:sz="8" w:space="0" w:color="auto"/>
            </w:tcBorders>
          </w:tcPr>
          <w:p w14:paraId="62C3874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02287F8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66B18A14"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440AFCE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495206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AB662F2" w14:textId="77777777" w:rsidTr="009610CC">
        <w:trPr>
          <w:trHeight w:val="211"/>
        </w:trPr>
        <w:tc>
          <w:tcPr>
            <w:tcW w:w="1540" w:type="dxa"/>
            <w:tcBorders>
              <w:top w:val="nil"/>
              <w:left w:val="single" w:sz="8" w:space="0" w:color="auto"/>
              <w:bottom w:val="nil"/>
              <w:right w:val="single" w:sz="8" w:space="0" w:color="auto"/>
            </w:tcBorders>
          </w:tcPr>
          <w:p w14:paraId="076ABC6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r w:rsidRPr="0084466A">
              <w:rPr>
                <w:rFonts w:ascii="Times New Roman" w:hAnsi="Times New Roman" w:cs="Times New Roman"/>
                <w:b/>
                <w:bCs/>
                <w:sz w:val="28"/>
                <w:szCs w:val="28"/>
              </w:rPr>
              <w:t>Прогрессирование заболевания</w:t>
            </w:r>
          </w:p>
        </w:tc>
        <w:tc>
          <w:tcPr>
            <w:tcW w:w="1295" w:type="dxa"/>
            <w:vMerge/>
            <w:tcBorders>
              <w:left w:val="nil"/>
              <w:bottom w:val="nil"/>
              <w:right w:val="single" w:sz="8" w:space="0" w:color="auto"/>
            </w:tcBorders>
          </w:tcPr>
          <w:p w14:paraId="24CB8BD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2FC0CD0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1286BDD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562EC13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DB1601E" w14:textId="77777777" w:rsidTr="009610CC">
        <w:trPr>
          <w:trHeight w:val="195"/>
        </w:trPr>
        <w:tc>
          <w:tcPr>
            <w:tcW w:w="1540" w:type="dxa"/>
            <w:tcBorders>
              <w:top w:val="nil"/>
              <w:left w:val="single" w:sz="8" w:space="0" w:color="auto"/>
              <w:bottom w:val="nil"/>
              <w:right w:val="single" w:sz="8" w:space="0" w:color="auto"/>
            </w:tcBorders>
          </w:tcPr>
          <w:p w14:paraId="21FEB834"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sz w:val="28"/>
                <w:szCs w:val="28"/>
              </w:rPr>
            </w:pPr>
          </w:p>
        </w:tc>
        <w:tc>
          <w:tcPr>
            <w:tcW w:w="1295" w:type="dxa"/>
            <w:tcBorders>
              <w:top w:val="nil"/>
              <w:left w:val="nil"/>
              <w:bottom w:val="single" w:sz="8" w:space="0" w:color="auto"/>
              <w:right w:val="single" w:sz="8" w:space="0" w:color="auto"/>
            </w:tcBorders>
          </w:tcPr>
          <w:p w14:paraId="43ED780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bottom w:val="single" w:sz="8" w:space="0" w:color="auto"/>
              <w:right w:val="single" w:sz="8" w:space="0" w:color="auto"/>
            </w:tcBorders>
          </w:tcPr>
          <w:p w14:paraId="0821CBC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13927B9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59C067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3298B4C" w14:textId="77777777" w:rsidTr="009610CC">
        <w:trPr>
          <w:trHeight w:val="191"/>
        </w:trPr>
        <w:tc>
          <w:tcPr>
            <w:tcW w:w="1540" w:type="dxa"/>
            <w:tcBorders>
              <w:top w:val="nil"/>
              <w:left w:val="single" w:sz="8" w:space="0" w:color="auto"/>
              <w:bottom w:val="nil"/>
              <w:right w:val="single" w:sz="8" w:space="0" w:color="auto"/>
            </w:tcBorders>
          </w:tcPr>
          <w:p w14:paraId="18C14B0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tcBorders>
              <w:top w:val="nil"/>
              <w:left w:val="nil"/>
              <w:bottom w:val="nil"/>
              <w:right w:val="single" w:sz="8" w:space="0" w:color="auto"/>
            </w:tcBorders>
          </w:tcPr>
          <w:p w14:paraId="4A67DCD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Неизмеряемые очаги</w:t>
            </w:r>
          </w:p>
        </w:tc>
        <w:tc>
          <w:tcPr>
            <w:tcW w:w="3261" w:type="dxa"/>
            <w:vMerge w:val="restart"/>
            <w:tcBorders>
              <w:top w:val="nil"/>
              <w:left w:val="nil"/>
              <w:bottom w:val="nil"/>
              <w:right w:val="single" w:sz="8" w:space="0" w:color="auto"/>
            </w:tcBorders>
          </w:tcPr>
          <w:p w14:paraId="0D906F7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Не обнаружены</w:t>
            </w:r>
          </w:p>
        </w:tc>
        <w:tc>
          <w:tcPr>
            <w:tcW w:w="3543" w:type="dxa"/>
            <w:vMerge w:val="restart"/>
            <w:tcBorders>
              <w:top w:val="nil"/>
              <w:left w:val="nil"/>
              <w:right w:val="single" w:sz="8" w:space="0" w:color="auto"/>
            </w:tcBorders>
          </w:tcPr>
          <w:p w14:paraId="7910DAA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Новые очаги  или явное прогрессирование первично существующих не измеряемых очагов</w:t>
            </w:r>
          </w:p>
          <w:p w14:paraId="16A1423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376E48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D4EE566" w14:textId="77777777" w:rsidTr="009610CC">
        <w:trPr>
          <w:trHeight w:val="148"/>
        </w:trPr>
        <w:tc>
          <w:tcPr>
            <w:tcW w:w="1540" w:type="dxa"/>
            <w:tcBorders>
              <w:top w:val="nil"/>
              <w:left w:val="single" w:sz="8" w:space="0" w:color="auto"/>
              <w:bottom w:val="nil"/>
              <w:right w:val="single" w:sz="8" w:space="0" w:color="auto"/>
            </w:tcBorders>
          </w:tcPr>
          <w:p w14:paraId="2BD1B94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val="restart"/>
            <w:tcBorders>
              <w:top w:val="nil"/>
              <w:left w:val="nil"/>
              <w:bottom w:val="nil"/>
              <w:right w:val="single" w:sz="8" w:space="0" w:color="auto"/>
            </w:tcBorders>
          </w:tcPr>
          <w:p w14:paraId="27BE9EE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top w:val="nil"/>
              <w:left w:val="nil"/>
              <w:bottom w:val="nil"/>
              <w:right w:val="single" w:sz="8" w:space="0" w:color="auto"/>
            </w:tcBorders>
          </w:tcPr>
          <w:p w14:paraId="56E20AC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38C3995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2DE181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5E2FB89" w14:textId="77777777" w:rsidTr="009610CC">
        <w:trPr>
          <w:trHeight w:val="72"/>
        </w:trPr>
        <w:tc>
          <w:tcPr>
            <w:tcW w:w="1540" w:type="dxa"/>
            <w:tcBorders>
              <w:top w:val="nil"/>
              <w:left w:val="single" w:sz="8" w:space="0" w:color="auto"/>
              <w:bottom w:val="nil"/>
              <w:right w:val="single" w:sz="8" w:space="0" w:color="auto"/>
            </w:tcBorders>
          </w:tcPr>
          <w:p w14:paraId="36C358F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top w:val="nil"/>
              <w:left w:val="nil"/>
              <w:bottom w:val="single" w:sz="8" w:space="0" w:color="auto"/>
              <w:right w:val="single" w:sz="8" w:space="0" w:color="auto"/>
            </w:tcBorders>
          </w:tcPr>
          <w:p w14:paraId="7F39C11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tcBorders>
              <w:top w:val="nil"/>
              <w:left w:val="nil"/>
              <w:bottom w:val="single" w:sz="8" w:space="0" w:color="auto"/>
              <w:right w:val="single" w:sz="8" w:space="0" w:color="auto"/>
            </w:tcBorders>
          </w:tcPr>
          <w:p w14:paraId="65B09D3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438D14F0"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669049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C78053D" w14:textId="77777777" w:rsidTr="009610CC">
        <w:trPr>
          <w:trHeight w:val="191"/>
        </w:trPr>
        <w:tc>
          <w:tcPr>
            <w:tcW w:w="1540" w:type="dxa"/>
            <w:tcBorders>
              <w:top w:val="nil"/>
              <w:left w:val="single" w:sz="8" w:space="0" w:color="auto"/>
              <w:bottom w:val="nil"/>
              <w:right w:val="single" w:sz="8" w:space="0" w:color="auto"/>
            </w:tcBorders>
          </w:tcPr>
          <w:p w14:paraId="7FD8A45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val="restart"/>
            <w:tcBorders>
              <w:top w:val="nil"/>
              <w:left w:val="nil"/>
              <w:right w:val="single" w:sz="8" w:space="0" w:color="auto"/>
            </w:tcBorders>
          </w:tcPr>
          <w:p w14:paraId="3524805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Новые очаги</w:t>
            </w:r>
          </w:p>
        </w:tc>
        <w:tc>
          <w:tcPr>
            <w:tcW w:w="3261" w:type="dxa"/>
            <w:vMerge w:val="restart"/>
            <w:tcBorders>
              <w:top w:val="nil"/>
              <w:left w:val="nil"/>
              <w:right w:val="single" w:sz="8" w:space="0" w:color="auto"/>
            </w:tcBorders>
          </w:tcPr>
          <w:p w14:paraId="545C0CA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Новые FDG -накапливаемые фокусы в соответствии с лимфомой, а не другой этиологии (например, инфекция, воспаление). Если есть неопределенность в отношении этиологии новых очагов, то необходима биопсия или</w:t>
            </w:r>
          </w:p>
          <w:p w14:paraId="6A5F33D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 xml:space="preserve">пересмотреть интервал сканирования.  </w:t>
            </w:r>
          </w:p>
        </w:tc>
        <w:tc>
          <w:tcPr>
            <w:tcW w:w="3543" w:type="dxa"/>
            <w:vMerge w:val="restart"/>
            <w:tcBorders>
              <w:top w:val="nil"/>
              <w:left w:val="nil"/>
              <w:right w:val="single" w:sz="8" w:space="0" w:color="auto"/>
            </w:tcBorders>
          </w:tcPr>
          <w:p w14:paraId="6154CDF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Дальнейший рост первичных очагов</w:t>
            </w:r>
          </w:p>
          <w:p w14:paraId="0D6F720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Новый узел&gt; 1,5 см в любой оси</w:t>
            </w:r>
          </w:p>
          <w:p w14:paraId="0776277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Новое экстранодальное порвжение размером &gt; 1,0 см в любой оси; если &lt;1,0 смлюбая ось, то его этиология должно быть точно отнесена к лимфоме.</w:t>
            </w:r>
          </w:p>
          <w:p w14:paraId="5AD517E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Оцениваемое заболевание любого размера однозначно</w:t>
            </w:r>
          </w:p>
          <w:p w14:paraId="3C022B8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относящаяся к лимфоме.</w:t>
            </w:r>
          </w:p>
        </w:tc>
        <w:tc>
          <w:tcPr>
            <w:tcW w:w="30" w:type="dxa"/>
            <w:tcBorders>
              <w:top w:val="nil"/>
              <w:left w:val="nil"/>
              <w:bottom w:val="nil"/>
              <w:right w:val="nil"/>
            </w:tcBorders>
          </w:tcPr>
          <w:p w14:paraId="3A4C4EC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72373AD" w14:textId="77777777" w:rsidTr="009610CC">
        <w:trPr>
          <w:trHeight w:val="211"/>
        </w:trPr>
        <w:tc>
          <w:tcPr>
            <w:tcW w:w="1540" w:type="dxa"/>
            <w:tcBorders>
              <w:top w:val="nil"/>
              <w:left w:val="single" w:sz="8" w:space="0" w:color="auto"/>
              <w:bottom w:val="nil"/>
              <w:right w:val="single" w:sz="8" w:space="0" w:color="auto"/>
            </w:tcBorders>
          </w:tcPr>
          <w:p w14:paraId="436DA4D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left w:val="nil"/>
              <w:right w:val="single" w:sz="8" w:space="0" w:color="auto"/>
            </w:tcBorders>
          </w:tcPr>
          <w:p w14:paraId="6058AD7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4504336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4D35E47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2789A8F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A8028BB" w14:textId="77777777" w:rsidTr="009610CC">
        <w:trPr>
          <w:trHeight w:val="84"/>
        </w:trPr>
        <w:tc>
          <w:tcPr>
            <w:tcW w:w="1540" w:type="dxa"/>
            <w:tcBorders>
              <w:top w:val="nil"/>
              <w:left w:val="single" w:sz="8" w:space="0" w:color="auto"/>
              <w:bottom w:val="nil"/>
              <w:right w:val="single" w:sz="8" w:space="0" w:color="auto"/>
            </w:tcBorders>
          </w:tcPr>
          <w:p w14:paraId="5619A84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left w:val="nil"/>
              <w:right w:val="single" w:sz="8" w:space="0" w:color="auto"/>
            </w:tcBorders>
          </w:tcPr>
          <w:p w14:paraId="3159DCB3"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5F74933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1641B80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23D736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0256E16" w14:textId="77777777" w:rsidTr="009610CC">
        <w:trPr>
          <w:trHeight w:val="125"/>
        </w:trPr>
        <w:tc>
          <w:tcPr>
            <w:tcW w:w="1540" w:type="dxa"/>
            <w:tcBorders>
              <w:top w:val="nil"/>
              <w:left w:val="single" w:sz="8" w:space="0" w:color="auto"/>
              <w:bottom w:val="nil"/>
              <w:right w:val="single" w:sz="8" w:space="0" w:color="auto"/>
            </w:tcBorders>
          </w:tcPr>
          <w:p w14:paraId="61A7555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left w:val="nil"/>
              <w:bottom w:val="nil"/>
              <w:right w:val="single" w:sz="8" w:space="0" w:color="auto"/>
            </w:tcBorders>
          </w:tcPr>
          <w:p w14:paraId="6B81C86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6CF2743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2C61E0A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1F49C8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51313B7" w14:textId="77777777" w:rsidTr="009610CC">
        <w:trPr>
          <w:trHeight w:val="86"/>
        </w:trPr>
        <w:tc>
          <w:tcPr>
            <w:tcW w:w="1540" w:type="dxa"/>
            <w:tcBorders>
              <w:top w:val="nil"/>
              <w:left w:val="single" w:sz="8" w:space="0" w:color="auto"/>
              <w:bottom w:val="nil"/>
              <w:right w:val="single" w:sz="8" w:space="0" w:color="auto"/>
            </w:tcBorders>
          </w:tcPr>
          <w:p w14:paraId="16FD1EA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val="restart"/>
            <w:tcBorders>
              <w:top w:val="nil"/>
              <w:left w:val="nil"/>
              <w:bottom w:val="nil"/>
              <w:right w:val="single" w:sz="8" w:space="0" w:color="auto"/>
            </w:tcBorders>
          </w:tcPr>
          <w:p w14:paraId="078EC724"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0B7A5FF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70C0167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42AB29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22027E21" w14:textId="77777777" w:rsidTr="009610CC">
        <w:trPr>
          <w:trHeight w:val="186"/>
        </w:trPr>
        <w:tc>
          <w:tcPr>
            <w:tcW w:w="1540" w:type="dxa"/>
            <w:tcBorders>
              <w:top w:val="nil"/>
              <w:left w:val="single" w:sz="8" w:space="0" w:color="auto"/>
              <w:bottom w:val="nil"/>
              <w:right w:val="single" w:sz="8" w:space="0" w:color="auto"/>
            </w:tcBorders>
          </w:tcPr>
          <w:p w14:paraId="07E835C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top w:val="nil"/>
              <w:left w:val="nil"/>
              <w:bottom w:val="nil"/>
              <w:right w:val="single" w:sz="8" w:space="0" w:color="auto"/>
            </w:tcBorders>
          </w:tcPr>
          <w:p w14:paraId="726445D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bottom w:val="nil"/>
              <w:right w:val="single" w:sz="8" w:space="0" w:color="auto"/>
            </w:tcBorders>
          </w:tcPr>
          <w:p w14:paraId="0BD869E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0863954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6F621D1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282898F" w14:textId="77777777" w:rsidTr="009610CC">
        <w:trPr>
          <w:trHeight w:val="220"/>
        </w:trPr>
        <w:tc>
          <w:tcPr>
            <w:tcW w:w="1540" w:type="dxa"/>
            <w:tcBorders>
              <w:top w:val="nil"/>
              <w:left w:val="single" w:sz="8" w:space="0" w:color="auto"/>
              <w:bottom w:val="nil"/>
              <w:right w:val="single" w:sz="8" w:space="0" w:color="auto"/>
            </w:tcBorders>
          </w:tcPr>
          <w:p w14:paraId="54AD873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tcBorders>
              <w:top w:val="nil"/>
              <w:left w:val="nil"/>
              <w:bottom w:val="single" w:sz="8" w:space="0" w:color="auto"/>
              <w:right w:val="single" w:sz="8" w:space="0" w:color="auto"/>
            </w:tcBorders>
          </w:tcPr>
          <w:p w14:paraId="2028160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tcBorders>
              <w:top w:val="nil"/>
              <w:left w:val="nil"/>
              <w:bottom w:val="single" w:sz="8" w:space="0" w:color="auto"/>
              <w:right w:val="single" w:sz="8" w:space="0" w:color="auto"/>
            </w:tcBorders>
          </w:tcPr>
          <w:p w14:paraId="3CE2D3D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64E637F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6EFD326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44ED610" w14:textId="77777777" w:rsidTr="009610CC">
        <w:trPr>
          <w:trHeight w:val="377"/>
        </w:trPr>
        <w:tc>
          <w:tcPr>
            <w:tcW w:w="1540" w:type="dxa"/>
            <w:tcBorders>
              <w:top w:val="nil"/>
              <w:left w:val="single" w:sz="8" w:space="0" w:color="auto"/>
              <w:bottom w:val="nil"/>
              <w:right w:val="single" w:sz="8" w:space="0" w:color="auto"/>
            </w:tcBorders>
          </w:tcPr>
          <w:p w14:paraId="64E3F00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val="restart"/>
            <w:tcBorders>
              <w:top w:val="nil"/>
              <w:left w:val="nil"/>
              <w:right w:val="single" w:sz="8" w:space="0" w:color="auto"/>
            </w:tcBorders>
          </w:tcPr>
          <w:p w14:paraId="177BA4B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Костный мозг</w:t>
            </w:r>
          </w:p>
        </w:tc>
        <w:tc>
          <w:tcPr>
            <w:tcW w:w="3261" w:type="dxa"/>
            <w:vMerge w:val="restart"/>
            <w:tcBorders>
              <w:top w:val="nil"/>
              <w:left w:val="nil"/>
              <w:right w:val="single" w:sz="8" w:space="0" w:color="auto"/>
            </w:tcBorders>
          </w:tcPr>
          <w:p w14:paraId="7D6AFA7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Новые или рецидивирующие, FDG -накапливаемые фокусы</w:t>
            </w:r>
          </w:p>
        </w:tc>
        <w:tc>
          <w:tcPr>
            <w:tcW w:w="3543" w:type="dxa"/>
            <w:vMerge w:val="restart"/>
            <w:tcBorders>
              <w:top w:val="nil"/>
              <w:left w:val="nil"/>
              <w:right w:val="single" w:sz="8" w:space="0" w:color="auto"/>
            </w:tcBorders>
          </w:tcPr>
          <w:p w14:paraId="0C1775FC"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Новые или рецидивирующие очаги</w:t>
            </w:r>
          </w:p>
        </w:tc>
        <w:tc>
          <w:tcPr>
            <w:tcW w:w="30" w:type="dxa"/>
            <w:tcBorders>
              <w:top w:val="nil"/>
              <w:left w:val="nil"/>
              <w:bottom w:val="nil"/>
              <w:right w:val="nil"/>
            </w:tcBorders>
          </w:tcPr>
          <w:p w14:paraId="7B15F46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F69E34C" w14:textId="77777777" w:rsidTr="009610CC">
        <w:trPr>
          <w:trHeight w:val="107"/>
        </w:trPr>
        <w:tc>
          <w:tcPr>
            <w:tcW w:w="1540" w:type="dxa"/>
            <w:tcBorders>
              <w:top w:val="nil"/>
              <w:left w:val="single" w:sz="8" w:space="0" w:color="auto"/>
              <w:bottom w:val="single" w:sz="8" w:space="0" w:color="auto"/>
              <w:right w:val="single" w:sz="8" w:space="0" w:color="auto"/>
            </w:tcBorders>
          </w:tcPr>
          <w:p w14:paraId="2F76DCF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left w:val="nil"/>
              <w:bottom w:val="single" w:sz="8" w:space="0" w:color="auto"/>
              <w:right w:val="single" w:sz="8" w:space="0" w:color="auto"/>
            </w:tcBorders>
          </w:tcPr>
          <w:p w14:paraId="7E0879B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261" w:type="dxa"/>
            <w:vMerge/>
            <w:tcBorders>
              <w:left w:val="nil"/>
              <w:bottom w:val="single" w:sz="8" w:space="0" w:color="auto"/>
              <w:right w:val="single" w:sz="8" w:space="0" w:color="auto"/>
            </w:tcBorders>
          </w:tcPr>
          <w:p w14:paraId="2632A7A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00570F8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tcPr>
          <w:p w14:paraId="26FBA80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bl>
    <w:p w14:paraId="3C4198CD"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lang w:val="en-US"/>
        </w:rPr>
        <w:t>SPD</w:t>
      </w:r>
      <w:r w:rsidRPr="0084466A">
        <w:rPr>
          <w:rFonts w:ascii="Times New Roman" w:hAnsi="Times New Roman" w:cs="Times New Roman"/>
          <w:sz w:val="28"/>
          <w:szCs w:val="28"/>
        </w:rPr>
        <w:t xml:space="preserve"> - сумма произведения перпендикулярных диаметров для множественных повреждений</w:t>
      </w:r>
    </w:p>
    <w:p w14:paraId="3B8FC12C"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lang w:val="en-US"/>
        </w:rPr>
        <w:t>LDi</w:t>
      </w:r>
      <w:r w:rsidRPr="0084466A">
        <w:rPr>
          <w:rFonts w:ascii="Times New Roman" w:hAnsi="Times New Roman" w:cs="Times New Roman"/>
          <w:sz w:val="28"/>
          <w:szCs w:val="28"/>
        </w:rPr>
        <w:t xml:space="preserve"> - самый длинный поперечный диаметр поражения</w:t>
      </w:r>
    </w:p>
    <w:p w14:paraId="14F28084"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lang w:val="en-US"/>
        </w:rPr>
        <w:t>SDi</w:t>
      </w:r>
      <w:r w:rsidRPr="0084466A">
        <w:rPr>
          <w:rFonts w:ascii="Times New Roman" w:hAnsi="Times New Roman" w:cs="Times New Roman"/>
          <w:sz w:val="28"/>
          <w:szCs w:val="28"/>
        </w:rPr>
        <w:t xml:space="preserve"> - короткая ось перпендикулярна к </w:t>
      </w:r>
      <w:r w:rsidRPr="0084466A">
        <w:rPr>
          <w:rFonts w:ascii="Times New Roman" w:hAnsi="Times New Roman" w:cs="Times New Roman"/>
          <w:sz w:val="28"/>
          <w:szCs w:val="28"/>
          <w:lang w:val="en-US"/>
        </w:rPr>
        <w:t>LDI</w:t>
      </w:r>
    </w:p>
    <w:p w14:paraId="3638FF07"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lang w:val="en-US"/>
        </w:rPr>
        <w:t>PPD</w:t>
      </w:r>
      <w:r w:rsidRPr="0084466A">
        <w:rPr>
          <w:rFonts w:ascii="Times New Roman" w:hAnsi="Times New Roman" w:cs="Times New Roman"/>
          <w:sz w:val="28"/>
          <w:szCs w:val="28"/>
        </w:rPr>
        <w:t xml:space="preserve"> - крест произведение </w:t>
      </w:r>
      <w:r w:rsidRPr="0084466A">
        <w:rPr>
          <w:rFonts w:ascii="Times New Roman" w:hAnsi="Times New Roman" w:cs="Times New Roman"/>
          <w:sz w:val="28"/>
          <w:szCs w:val="28"/>
          <w:lang w:val="en-US"/>
        </w:rPr>
        <w:t>LDI</w:t>
      </w:r>
      <w:r w:rsidRPr="0084466A">
        <w:rPr>
          <w:rFonts w:ascii="Times New Roman" w:hAnsi="Times New Roman" w:cs="Times New Roman"/>
          <w:sz w:val="28"/>
          <w:szCs w:val="28"/>
        </w:rPr>
        <w:t xml:space="preserve"> и перпендикулярного диаметра </w:t>
      </w:r>
    </w:p>
    <w:p w14:paraId="439C766D"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p>
    <w:p w14:paraId="647806FE"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5</w:t>
      </w:r>
    </w:p>
    <w:p w14:paraId="6BB11E7B" w14:textId="77777777" w:rsidR="007465B3" w:rsidRPr="0084466A" w:rsidRDefault="007465B3" w:rsidP="007465B3">
      <w:pPr>
        <w:autoSpaceDE w:val="0"/>
        <w:autoSpaceDN w:val="0"/>
        <w:adjustRightInd w:val="0"/>
        <w:spacing w:after="0" w:line="240" w:lineRule="auto"/>
        <w:jc w:val="right"/>
        <w:rPr>
          <w:rFonts w:ascii="Times New Roman" w:eastAsia="Times New Roman" w:hAnsi="Times New Roman"/>
          <w:sz w:val="28"/>
          <w:szCs w:val="28"/>
        </w:rPr>
      </w:pPr>
    </w:p>
    <w:p w14:paraId="04EB3738"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 xml:space="preserve">Оценка эффективности проведенной терапии по шкале </w:t>
      </w:r>
      <w:r w:rsidRPr="0084466A">
        <w:rPr>
          <w:rFonts w:ascii="Times New Roman" w:hAnsi="Times New Roman" w:cs="Times New Roman"/>
          <w:b/>
          <w:sz w:val="28"/>
          <w:szCs w:val="28"/>
          <w:lang w:val="en-US"/>
        </w:rPr>
        <w:t>Deauville</w:t>
      </w:r>
    </w:p>
    <w:p w14:paraId="4EB20D6D"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noProof/>
          <w:sz w:val="28"/>
          <w:szCs w:val="28"/>
        </w:rPr>
      </w:pPr>
      <w:r w:rsidRPr="0084466A">
        <w:rPr>
          <w:rFonts w:ascii="Times New Roman" w:hAnsi="Times New Roman" w:cs="Times New Roman"/>
          <w:noProof/>
          <w:sz w:val="28"/>
          <w:szCs w:val="28"/>
        </w:rPr>
        <w:drawing>
          <wp:inline distT="0" distB="0" distL="0" distR="0" wp14:anchorId="79995BA8" wp14:editId="0B5E3EDC">
            <wp:extent cx="6299835" cy="376848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299835" cy="3768481"/>
                    </a:xfrm>
                    <a:prstGeom prst="rect">
                      <a:avLst/>
                    </a:prstGeom>
                    <a:noFill/>
                    <a:ln>
                      <a:noFill/>
                    </a:ln>
                  </pic:spPr>
                </pic:pic>
              </a:graphicData>
            </a:graphic>
          </wp:inline>
        </w:drawing>
      </w:r>
    </w:p>
    <w:p w14:paraId="1FB9DD46"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noProof/>
          <w:sz w:val="28"/>
          <w:szCs w:val="28"/>
        </w:rPr>
      </w:pPr>
    </w:p>
    <w:p w14:paraId="386A95A1"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noProof/>
          <w:sz w:val="28"/>
          <w:szCs w:val="28"/>
        </w:rPr>
      </w:pPr>
    </w:p>
    <w:p w14:paraId="6BFB1B1A"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sz w:val="28"/>
          <w:szCs w:val="28"/>
        </w:rPr>
      </w:pPr>
    </w:p>
    <w:p w14:paraId="1B4B9794"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sz w:val="28"/>
          <w:szCs w:val="28"/>
        </w:rPr>
      </w:pPr>
    </w:p>
    <w:p w14:paraId="3E02C83B"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6</w:t>
      </w:r>
    </w:p>
    <w:p w14:paraId="0BC85382" w14:textId="77777777" w:rsidR="007465B3" w:rsidRPr="0084466A" w:rsidRDefault="007465B3" w:rsidP="007465B3">
      <w:pPr>
        <w:spacing w:after="0" w:line="240" w:lineRule="auto"/>
        <w:rPr>
          <w:rFonts w:ascii="Times New Roman" w:hAnsi="Times New Roman"/>
          <w:b/>
          <w:strike/>
          <w:sz w:val="28"/>
          <w:szCs w:val="28"/>
        </w:rPr>
      </w:pPr>
    </w:p>
    <w:p w14:paraId="1F384E10" w14:textId="77777777" w:rsidR="007465B3" w:rsidRPr="0084466A" w:rsidRDefault="007465B3" w:rsidP="007465B3">
      <w:pPr>
        <w:spacing w:after="0" w:line="240" w:lineRule="auto"/>
        <w:jc w:val="center"/>
        <w:rPr>
          <w:rFonts w:ascii="Times New Roman" w:hAnsi="Times New Roman"/>
          <w:b/>
          <w:sz w:val="28"/>
          <w:szCs w:val="28"/>
        </w:rPr>
      </w:pPr>
      <w:r w:rsidRPr="0084466A">
        <w:rPr>
          <w:rFonts w:ascii="Times New Roman" w:hAnsi="Times New Roman"/>
          <w:b/>
          <w:sz w:val="28"/>
          <w:szCs w:val="28"/>
        </w:rPr>
        <w:t>Клинические и технические требования к лучевой терапии</w:t>
      </w:r>
    </w:p>
    <w:p w14:paraId="4E177941" w14:textId="77777777" w:rsidR="007465B3" w:rsidRPr="0084466A" w:rsidRDefault="007465B3" w:rsidP="007465B3">
      <w:pPr>
        <w:pStyle w:val="a5"/>
        <w:spacing w:after="0" w:line="240" w:lineRule="auto"/>
        <w:rPr>
          <w:rFonts w:ascii="Times New Roman" w:hAnsi="Times New Roman"/>
          <w:b/>
          <w:sz w:val="28"/>
          <w:szCs w:val="28"/>
        </w:rPr>
      </w:pPr>
    </w:p>
    <w:p w14:paraId="75938A5A" w14:textId="77777777" w:rsidR="007465B3" w:rsidRPr="0084466A" w:rsidRDefault="007465B3" w:rsidP="007465B3">
      <w:pPr>
        <w:pStyle w:val="a5"/>
        <w:spacing w:after="0" w:line="240" w:lineRule="auto"/>
        <w:rPr>
          <w:rFonts w:ascii="Times New Roman" w:hAnsi="Times New Roman"/>
          <w:b/>
          <w:sz w:val="28"/>
          <w:szCs w:val="28"/>
        </w:rPr>
      </w:pPr>
      <w:r w:rsidRPr="0084466A">
        <w:rPr>
          <w:rFonts w:ascii="Times New Roman" w:hAnsi="Times New Roman"/>
          <w:b/>
          <w:sz w:val="28"/>
          <w:szCs w:val="28"/>
        </w:rPr>
        <w:t>Клинические требования</w:t>
      </w:r>
    </w:p>
    <w:p w14:paraId="382F936F"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Оптимальный интервал между окончанием ХТ и началом лучевой терапии – 2-4 недели (но не более 6 недель). </w:t>
      </w:r>
    </w:p>
    <w:p w14:paraId="1437E32B"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Очень важным для планирования лучевой терапии является качество стадирования заболевания до начала химиотерапии. Описание очагов поражения по данным клинического осмотра, КТ, МРТ должно включать анатомически точную их локализацию, количество, максимальные размеры в сантиметрах, особенно зон массивного поражения, указание 3-х размеров зоны поражения, включая протяжённость. При описании поражения средостения обязательно определение медиастинально-торакального индекса (МТИ) по прямому рентгеновскому снимку. Для атипично расположенных пораженных лимфатических узлов, помимо описания их, необходимо указывать их координаты (расстояние в см по горизонтали и вертикали от легко определяемых анатомических ориентиров). Всю указанную выше информацию рекомендуется изображать графически на анатомической схеме человеческого тела во фронтальной проекции. </w:t>
      </w:r>
    </w:p>
    <w:p w14:paraId="3F1293EE"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До начала ХТ при наличии полной информации об объеме исходного поражения рекомендуется совместная консультация гематологов-онкологов и радиологов. Особо должны быть выделены зоны сомнительного или вероятного поражения, лечебная тактика в отношении которых должна быть предварительно согласована и повторно обсуждена после окончания ХТ. </w:t>
      </w:r>
    </w:p>
    <w:p w14:paraId="46C1EADA" w14:textId="77777777" w:rsidR="007465B3" w:rsidRPr="0084466A" w:rsidRDefault="007465B3" w:rsidP="007465B3">
      <w:pPr>
        <w:pStyle w:val="a5"/>
        <w:spacing w:after="0" w:line="240" w:lineRule="auto"/>
        <w:ind w:left="0" w:firstLine="284"/>
        <w:rPr>
          <w:rFonts w:ascii="Times New Roman" w:hAnsi="Times New Roman"/>
          <w:sz w:val="28"/>
          <w:szCs w:val="28"/>
        </w:rPr>
      </w:pPr>
      <w:r w:rsidRPr="0084466A">
        <w:rPr>
          <w:rFonts w:ascii="Times New Roman" w:hAnsi="Times New Roman"/>
          <w:sz w:val="28"/>
          <w:szCs w:val="28"/>
        </w:rPr>
        <w:t>При всех поддиафрагмальных поражениях в случае планирования облучения селезёнки рекомендуется радиоизотопное исследование функции почек. При наличии единственной левой почки либо при значительном нарушении функции правой почки следует обсудить целесообразность спленэктомии, как альтернативы ее облучению.</w:t>
      </w:r>
    </w:p>
    <w:p w14:paraId="185B7B6C"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rStyle w:val="ad"/>
          <w:sz w:val="28"/>
          <w:szCs w:val="28"/>
        </w:rPr>
        <w:t>Технические требования </w:t>
      </w:r>
    </w:p>
    <w:p w14:paraId="089AA9FE"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Для проведения лучевой терапии можно использовать гамма-излучение Со60, фотонное излучение энергией 6 МЭВ и 18 МЭВ (18 МЭВ используется в случае глубокого расположения мишени, при больших значениях передне-задних размеров). Электронное излучение различных энергий может  использоваться для лечения поверхностно расположенных  лимфатических узлов. </w:t>
      </w:r>
    </w:p>
    <w:p w14:paraId="30781AE4"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Расчёт дозы ЛТ должен проводиться в соответствии с МКРЕ-50-62, где указаны относительные точки и суммарные дозы. Разовая очаговая доза не должна превышать 1,8-2,0 Гр, лечение проводится ежедневно 5 раз в неделю. Следует избегать начала ЛТ в пятницу и окончания курса ЛТ в понедельник. </w:t>
      </w:r>
    </w:p>
    <w:p w14:paraId="0AAC575A"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В зависимости от технической оснащенности радиологического отделения могут использоваться различные методики лучевой терапии: от лечения несколькими фигурными полями (требующего четкой стыковки смежных полей облучения во избежание пере- или недооблучения)  до новейших методик конформной лучевой терапии (IMRT, RAPIDARC), сводящих к минимуму лучевое воздействие на нормальные ткани. </w:t>
      </w:r>
    </w:p>
    <w:p w14:paraId="109FC5DB"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Для точного воспроизведения положения пациента во время лечения необходимо использовать фиксирующие приспособления – подголовники, индивидуальные пластиковые маски, подставки для нижних конечностей. При облучении всех пораженных зон, кроме паховых и бедренных лимфатических узлов, используются встречные передне-задние фигурные поля (они формируются с помощью защитных блоков или многолепестковых коллиматоров диафрагмы ускорителя). </w:t>
      </w:r>
    </w:p>
    <w:p w14:paraId="5C7611D6"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При дополнительном облучении отдельных групп лимфатических узлов возможно любое расположение полей, минимизирующее лучевое повреждение здоровых тканей. При ЛТ остаточных объёмных опухолей рекомендуется объёмное планирование облучения, применение методики облучения тангенциальными полями, использование компенсаторных клиньев, методик конформной лучевой терапии  (3D CRT). </w:t>
      </w:r>
    </w:p>
    <w:p w14:paraId="3897302F"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При поражении лимфоидной ткани кольца Вальдейера облучение проводится с двух боковых встречных полей (необходима предварительная санация полости рта, использование защитных кап). </w:t>
      </w:r>
    </w:p>
    <w:p w14:paraId="1B205511"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Каждое лечебное поле должно подтверждаться рентгеновскими снимками с помощью симулятора или системой контроля изображения на ускорителе. </w:t>
      </w:r>
    </w:p>
    <w:p w14:paraId="426C266C" w14:textId="77777777" w:rsidR="007465B3" w:rsidRPr="0084466A" w:rsidRDefault="007465B3" w:rsidP="007465B3">
      <w:pPr>
        <w:pStyle w:val="bodytext"/>
        <w:shd w:val="clear" w:color="auto" w:fill="FFFFFF"/>
        <w:spacing w:before="0" w:beforeAutospacing="0" w:after="0" w:afterAutospacing="0"/>
        <w:ind w:left="720"/>
        <w:jc w:val="both"/>
        <w:rPr>
          <w:sz w:val="28"/>
          <w:szCs w:val="28"/>
        </w:rPr>
      </w:pPr>
      <w:r w:rsidRPr="0084466A">
        <w:rPr>
          <w:rStyle w:val="ad"/>
          <w:sz w:val="28"/>
          <w:szCs w:val="28"/>
        </w:rPr>
        <w:t>Объёмы облучения </w:t>
      </w:r>
    </w:p>
    <w:p w14:paraId="4A0ACE62" w14:textId="77777777" w:rsidR="007465B3" w:rsidRPr="0084466A" w:rsidRDefault="007465B3" w:rsidP="007465B3">
      <w:pPr>
        <w:pStyle w:val="bodytext"/>
        <w:shd w:val="clear" w:color="auto" w:fill="FFFFFF"/>
        <w:spacing w:before="0" w:beforeAutospacing="0" w:after="0" w:afterAutospacing="0"/>
        <w:ind w:firstLine="426"/>
        <w:jc w:val="both"/>
        <w:rPr>
          <w:sz w:val="28"/>
          <w:szCs w:val="28"/>
        </w:rPr>
      </w:pPr>
      <w:r w:rsidRPr="0084466A">
        <w:rPr>
          <w:sz w:val="28"/>
          <w:szCs w:val="28"/>
        </w:rPr>
        <w:t>Для выбора адекватного объёма облучения необходимо помнить об определении областей и зон поражения. На V международном симпозиуме по лимфоме Ходжкина в 2001г. было уточнено, что термином «зона» обозначаются анатомические зоны, по которым устанавливается стадия заболевания в соответствии с классификацией Ann Arbor. Термин «область» – более широкое понятие, область может включать в себя одну или более зон. Так в одну область были включены шейные, над- и подключичные лимфатические узлы с одной стороны. Также в одну область объединены медиастинальные лимфатические узлы и лимфатические узлы корней легких, одной областью считаются лимфатические узлы «верхнего этажа» брюшной полости (ворота печени, ворота селезенки и корень брыжейки) и одной областью – лимфатические узлы “нижнего этажа” брюшной полости - парааортальные и мезентериальные (рисунок 1).</w:t>
      </w:r>
    </w:p>
    <w:p w14:paraId="1B9C5494" w14:textId="77777777" w:rsidR="007465B3" w:rsidRPr="0084466A" w:rsidRDefault="007465B3" w:rsidP="007465B3">
      <w:pPr>
        <w:pStyle w:val="bodytext"/>
        <w:shd w:val="clear" w:color="auto" w:fill="FFFFFF"/>
        <w:spacing w:before="0" w:beforeAutospacing="0" w:after="0" w:afterAutospacing="0"/>
        <w:ind w:left="720"/>
        <w:jc w:val="both"/>
        <w:rPr>
          <w:sz w:val="28"/>
          <w:szCs w:val="28"/>
        </w:rPr>
      </w:pPr>
    </w:p>
    <w:p w14:paraId="57657679" w14:textId="77777777" w:rsidR="007465B3" w:rsidRPr="0084466A" w:rsidRDefault="007465B3" w:rsidP="007465B3">
      <w:pPr>
        <w:pStyle w:val="bodytext"/>
        <w:shd w:val="clear" w:color="auto" w:fill="FFFFFF"/>
        <w:spacing w:before="0" w:beforeAutospacing="0" w:after="0" w:afterAutospacing="0"/>
        <w:ind w:left="720"/>
        <w:jc w:val="both"/>
        <w:rPr>
          <w:b/>
          <w:sz w:val="28"/>
          <w:szCs w:val="28"/>
        </w:rPr>
      </w:pPr>
      <w:r w:rsidRPr="0084466A">
        <w:rPr>
          <w:b/>
          <w:sz w:val="28"/>
          <w:szCs w:val="28"/>
        </w:rPr>
        <w:t xml:space="preserve">Рисунок 1. Области и зоны поражения при лимфомах </w:t>
      </w:r>
    </w:p>
    <w:p w14:paraId="6A7EEF73" w14:textId="77777777" w:rsidR="007465B3" w:rsidRPr="0084466A" w:rsidRDefault="007465B3" w:rsidP="007465B3">
      <w:pPr>
        <w:autoSpaceDE w:val="0"/>
        <w:autoSpaceDN w:val="0"/>
        <w:adjustRightInd w:val="0"/>
        <w:spacing w:after="0" w:line="240" w:lineRule="auto"/>
        <w:ind w:firstLine="709"/>
        <w:jc w:val="both"/>
        <w:rPr>
          <w:rFonts w:ascii="Times New Roman" w:eastAsia="Times New Roman" w:hAnsi="Times New Roman"/>
          <w:sz w:val="28"/>
          <w:szCs w:val="28"/>
        </w:rPr>
      </w:pPr>
      <w:r w:rsidRPr="0084466A">
        <w:rPr>
          <w:noProof/>
          <w:sz w:val="28"/>
          <w:szCs w:val="28"/>
        </w:rPr>
        <w:drawing>
          <wp:inline distT="0" distB="0" distL="0" distR="0" wp14:anchorId="399E3718" wp14:editId="05B45DE7">
            <wp:extent cx="4505325" cy="349913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mphoma.ru/fileadmin/_processed_/csm_porazjenie_495be27508.jp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07996" cy="3501210"/>
                    </a:xfrm>
                    <a:prstGeom prst="rect">
                      <a:avLst/>
                    </a:prstGeom>
                    <a:noFill/>
                    <a:ln>
                      <a:noFill/>
                    </a:ln>
                  </pic:spPr>
                </pic:pic>
              </a:graphicData>
            </a:graphic>
          </wp:inline>
        </w:drawing>
      </w:r>
      <w:r w:rsidRPr="0084466A">
        <w:rPr>
          <w:rFonts w:ascii="Times New Roman" w:eastAsia="Times New Roman" w:hAnsi="Times New Roman"/>
          <w:sz w:val="28"/>
          <w:szCs w:val="28"/>
        </w:rPr>
        <w:t>Прилож</w:t>
      </w:r>
      <w:r>
        <w:rPr>
          <w:rFonts w:ascii="Times New Roman" w:eastAsia="Times New Roman" w:hAnsi="Times New Roman"/>
          <w:sz w:val="28"/>
          <w:szCs w:val="28"/>
        </w:rPr>
        <w:t>ение 7</w:t>
      </w:r>
    </w:p>
    <w:p w14:paraId="22B4F368" w14:textId="77777777" w:rsidR="007465B3" w:rsidRPr="0084466A" w:rsidRDefault="007465B3" w:rsidP="007465B3">
      <w:pPr>
        <w:autoSpaceDE w:val="0"/>
        <w:autoSpaceDN w:val="0"/>
        <w:adjustRightInd w:val="0"/>
        <w:spacing w:after="0" w:line="240" w:lineRule="auto"/>
        <w:jc w:val="right"/>
        <w:rPr>
          <w:rFonts w:ascii="Times New Roman" w:eastAsia="Times New Roman" w:hAnsi="Times New Roman"/>
          <w:sz w:val="28"/>
          <w:szCs w:val="28"/>
        </w:rPr>
      </w:pPr>
    </w:p>
    <w:p w14:paraId="12EAB473" w14:textId="77777777" w:rsidR="007465B3" w:rsidRPr="0084466A" w:rsidRDefault="007465B3" w:rsidP="007465B3">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Факторы риска и профилактика тромботических и тромбоэмболических осложнений</w:t>
      </w:r>
    </w:p>
    <w:p w14:paraId="5119672F" w14:textId="77777777" w:rsidR="007465B3" w:rsidRPr="0084466A" w:rsidRDefault="007465B3" w:rsidP="007465B3">
      <w:pPr>
        <w:spacing w:after="0" w:line="240" w:lineRule="auto"/>
        <w:rPr>
          <w:rFonts w:ascii="Times New Roman" w:eastAsiaTheme="minorHAnsi" w:hAnsi="Times New Roman" w:cs="Times New Roman"/>
          <w:sz w:val="28"/>
          <w:szCs w:val="28"/>
          <w:lang w:eastAsia="en-US"/>
        </w:rPr>
      </w:pPr>
      <w:r w:rsidRPr="0084466A">
        <w:rPr>
          <w:rFonts w:ascii="Times New Roman" w:eastAsiaTheme="minorHAnsi" w:hAnsi="Times New Roman" w:cs="Times New Roman"/>
          <w:sz w:val="28"/>
          <w:szCs w:val="28"/>
          <w:lang w:eastAsia="en-US"/>
        </w:rPr>
        <w:t>Факторы риска и профилактика тромботических и тромбоэмболических осложнений у пациентов, которые получают талидомид или леналидомид</w:t>
      </w:r>
    </w:p>
    <w:tbl>
      <w:tblPr>
        <w:tblStyle w:val="a6"/>
        <w:tblW w:w="0" w:type="auto"/>
        <w:tblLook w:val="04A0" w:firstRow="1" w:lastRow="0" w:firstColumn="1" w:lastColumn="0" w:noHBand="0" w:noVBand="1"/>
      </w:tblPr>
      <w:tblGrid>
        <w:gridCol w:w="5211"/>
        <w:gridCol w:w="5070"/>
      </w:tblGrid>
      <w:tr w:rsidR="007465B3" w:rsidRPr="0084466A" w14:paraId="4C94F9CE" w14:textId="77777777" w:rsidTr="009610CC">
        <w:tc>
          <w:tcPr>
            <w:tcW w:w="5211" w:type="dxa"/>
          </w:tcPr>
          <w:p w14:paraId="569853E2" w14:textId="77777777" w:rsidR="007465B3" w:rsidRPr="0084466A" w:rsidRDefault="007465B3" w:rsidP="009610CC">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Факторы риска</w:t>
            </w:r>
          </w:p>
        </w:tc>
        <w:tc>
          <w:tcPr>
            <w:tcW w:w="5070" w:type="dxa"/>
          </w:tcPr>
          <w:p w14:paraId="2CD6EED4" w14:textId="77777777" w:rsidR="007465B3" w:rsidRPr="0084466A" w:rsidRDefault="007465B3" w:rsidP="009610CC">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Рекомендуемые действия</w:t>
            </w:r>
          </w:p>
        </w:tc>
      </w:tr>
      <w:tr w:rsidR="007465B3" w:rsidRPr="0084466A" w14:paraId="671B0257" w14:textId="77777777" w:rsidTr="009610CC">
        <w:tc>
          <w:tcPr>
            <w:tcW w:w="5211" w:type="dxa"/>
          </w:tcPr>
          <w:p w14:paraId="0A4035EC" w14:textId="77777777" w:rsidR="007465B3" w:rsidRPr="0084466A" w:rsidRDefault="007465B3" w:rsidP="009610CC">
            <w:pPr>
              <w:pStyle w:val="a5"/>
              <w:tabs>
                <w:tab w:val="left" w:pos="268"/>
              </w:tabs>
              <w:ind w:left="0"/>
              <w:jc w:val="both"/>
              <w:rPr>
                <w:rFonts w:ascii="Times New Roman" w:eastAsiaTheme="minorHAnsi" w:hAnsi="Times New Roman"/>
                <w:sz w:val="28"/>
                <w:szCs w:val="28"/>
              </w:rPr>
            </w:pPr>
            <w:r w:rsidRPr="0084466A">
              <w:rPr>
                <w:rFonts w:ascii="Times New Roman" w:eastAsiaTheme="minorHAnsi" w:hAnsi="Times New Roman"/>
                <w:sz w:val="28"/>
                <w:szCs w:val="28"/>
              </w:rPr>
              <w:t>Индивидуальные факторы риска</w:t>
            </w:r>
          </w:p>
          <w:p w14:paraId="5C61494B"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Ожирение (ИМТ более 30 кг/м</w:t>
            </w:r>
            <w:r w:rsidRPr="0084466A">
              <w:rPr>
                <w:rFonts w:ascii="Times New Roman" w:eastAsiaTheme="minorHAnsi" w:hAnsi="Times New Roman"/>
                <w:sz w:val="28"/>
                <w:szCs w:val="28"/>
                <w:vertAlign w:val="superscript"/>
              </w:rPr>
              <w:t>2</w:t>
            </w:r>
            <w:r w:rsidRPr="0084466A">
              <w:rPr>
                <w:rFonts w:ascii="Times New Roman" w:eastAsiaTheme="minorHAnsi" w:hAnsi="Times New Roman"/>
                <w:sz w:val="28"/>
                <w:szCs w:val="28"/>
              </w:rPr>
              <w:t>);</w:t>
            </w:r>
          </w:p>
          <w:p w14:paraId="1B45A2AE"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Предшествующие тромботические события;</w:t>
            </w:r>
          </w:p>
          <w:p w14:paraId="597EBE48"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Центральный венозный катетер или искусственный водитель ритма;</w:t>
            </w:r>
          </w:p>
          <w:p w14:paraId="6E56BE86"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Ассоциированные заболевания и состояния: заболевания ССС, хроническая болезнь почек, диабет, острые инфекции, иммобилизация;</w:t>
            </w:r>
          </w:p>
          <w:p w14:paraId="10D809E0"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Хирургические вмешательства: общая хирургия, травма, любая анестезия;</w:t>
            </w:r>
          </w:p>
          <w:p w14:paraId="4AFF9F21"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Использование эритропоэтина;</w:t>
            </w:r>
          </w:p>
          <w:p w14:paraId="4B889D23"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Тромбофилии.</w:t>
            </w:r>
          </w:p>
        </w:tc>
        <w:tc>
          <w:tcPr>
            <w:tcW w:w="5070" w:type="dxa"/>
            <w:vMerge w:val="restart"/>
          </w:tcPr>
          <w:p w14:paraId="530133FC" w14:textId="77777777" w:rsidR="007465B3" w:rsidRPr="0084466A" w:rsidRDefault="007465B3" w:rsidP="00324E54">
            <w:pPr>
              <w:pStyle w:val="a5"/>
              <w:numPr>
                <w:ilvl w:val="0"/>
                <w:numId w:val="49"/>
              </w:numPr>
              <w:tabs>
                <w:tab w:val="left" w:pos="204"/>
              </w:tabs>
              <w:ind w:left="-33" w:firstLine="33"/>
              <w:rPr>
                <w:rFonts w:ascii="Times New Roman" w:eastAsiaTheme="minorHAnsi" w:hAnsi="Times New Roman"/>
                <w:sz w:val="28"/>
                <w:szCs w:val="28"/>
              </w:rPr>
            </w:pPr>
            <w:r w:rsidRPr="0084466A">
              <w:rPr>
                <w:rFonts w:ascii="Times New Roman" w:eastAsiaTheme="minorHAnsi" w:hAnsi="Times New Roman"/>
                <w:sz w:val="28"/>
                <w:szCs w:val="28"/>
              </w:rPr>
              <w:t>Нет факторов риска или один фактор риска (индивидуальный или связанный с лимфопролиферативным заболеванием): ацетилсалициловая кислота 80-325 мг 1 раз в сутки;</w:t>
            </w:r>
          </w:p>
          <w:p w14:paraId="70343671" w14:textId="77777777" w:rsidR="007465B3" w:rsidRPr="0084466A" w:rsidRDefault="007465B3" w:rsidP="00324E54">
            <w:pPr>
              <w:pStyle w:val="a5"/>
              <w:numPr>
                <w:ilvl w:val="0"/>
                <w:numId w:val="49"/>
              </w:numPr>
              <w:tabs>
                <w:tab w:val="left" w:pos="204"/>
              </w:tabs>
              <w:ind w:left="-33" w:firstLine="33"/>
              <w:rPr>
                <w:rFonts w:ascii="Times New Roman" w:eastAsiaTheme="minorHAnsi" w:hAnsi="Times New Roman"/>
                <w:sz w:val="28"/>
                <w:szCs w:val="28"/>
              </w:rPr>
            </w:pPr>
            <w:r w:rsidRPr="0084466A">
              <w:rPr>
                <w:rFonts w:ascii="Times New Roman" w:eastAsiaTheme="minorHAnsi" w:hAnsi="Times New Roman"/>
                <w:sz w:val="28"/>
                <w:szCs w:val="28"/>
              </w:rPr>
              <w:t>2 и более индивидуальных или связанных с лимфопролиферативным заболеванием факторов риска:</w:t>
            </w:r>
          </w:p>
          <w:p w14:paraId="1E197C79" w14:textId="77777777" w:rsidR="007465B3" w:rsidRPr="0084466A" w:rsidRDefault="007465B3" w:rsidP="009610CC">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rPr>
              <w:t>- Низкомолекулярные гепарины (эквивалент эноксапарина 40 мг 1 раз в сутки);</w:t>
            </w:r>
          </w:p>
          <w:p w14:paraId="52C8E554" w14:textId="77777777" w:rsidR="007465B3" w:rsidRPr="0084466A" w:rsidRDefault="007465B3" w:rsidP="009610CC">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rPr>
              <w:t xml:space="preserve"> ИЛИ</w:t>
            </w:r>
          </w:p>
          <w:p w14:paraId="0012AA46" w14:textId="77777777" w:rsidR="007465B3" w:rsidRPr="0084466A" w:rsidRDefault="007465B3" w:rsidP="009610CC">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rPr>
              <w:t>- Полная доза варфарина (целевое значение МНО 2-3)</w:t>
            </w:r>
          </w:p>
        </w:tc>
      </w:tr>
      <w:tr w:rsidR="007465B3" w:rsidRPr="0084466A" w14:paraId="37EC116B" w14:textId="77777777" w:rsidTr="009610CC">
        <w:tc>
          <w:tcPr>
            <w:tcW w:w="5211" w:type="dxa"/>
          </w:tcPr>
          <w:p w14:paraId="1235A551" w14:textId="77777777" w:rsidR="007465B3" w:rsidRPr="0084466A" w:rsidRDefault="007465B3" w:rsidP="009610CC">
            <w:pPr>
              <w:tabs>
                <w:tab w:val="left" w:pos="268"/>
              </w:tabs>
              <w:jc w:val="both"/>
              <w:rPr>
                <w:rFonts w:ascii="Times New Roman" w:eastAsiaTheme="minorHAnsi" w:hAnsi="Times New Roman"/>
                <w:sz w:val="28"/>
                <w:szCs w:val="28"/>
              </w:rPr>
            </w:pPr>
            <w:r w:rsidRPr="0084466A">
              <w:rPr>
                <w:rFonts w:ascii="Times New Roman" w:eastAsiaTheme="minorHAnsi" w:hAnsi="Times New Roman"/>
                <w:sz w:val="28"/>
                <w:szCs w:val="28"/>
              </w:rPr>
              <w:t>Факторы риска связанные с лимфопролиферативным заболеванием:</w:t>
            </w:r>
          </w:p>
          <w:p w14:paraId="2F13D025" w14:textId="77777777" w:rsidR="007465B3" w:rsidRPr="0084466A" w:rsidRDefault="007465B3" w:rsidP="00324E54">
            <w:pPr>
              <w:pStyle w:val="a5"/>
              <w:numPr>
                <w:ilvl w:val="0"/>
                <w:numId w:val="50"/>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Само наличие лимфомы, миеломы в особенности при большой инициальной опухолевой массе;</w:t>
            </w:r>
          </w:p>
          <w:p w14:paraId="2624EC5E" w14:textId="77777777" w:rsidR="007465B3" w:rsidRPr="0084466A" w:rsidRDefault="007465B3" w:rsidP="00324E54">
            <w:pPr>
              <w:pStyle w:val="a5"/>
              <w:numPr>
                <w:ilvl w:val="0"/>
                <w:numId w:val="50"/>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Повышенная вязкость крови.</w:t>
            </w:r>
          </w:p>
        </w:tc>
        <w:tc>
          <w:tcPr>
            <w:tcW w:w="5070" w:type="dxa"/>
            <w:vMerge/>
          </w:tcPr>
          <w:p w14:paraId="718C8C37" w14:textId="77777777" w:rsidR="007465B3" w:rsidRPr="0084466A" w:rsidRDefault="007465B3" w:rsidP="009610CC">
            <w:pPr>
              <w:rPr>
                <w:rFonts w:ascii="Times New Roman" w:eastAsiaTheme="minorHAnsi" w:hAnsi="Times New Roman"/>
                <w:sz w:val="28"/>
                <w:szCs w:val="28"/>
                <w:lang w:eastAsia="en-US"/>
              </w:rPr>
            </w:pPr>
          </w:p>
        </w:tc>
      </w:tr>
      <w:tr w:rsidR="007465B3" w:rsidRPr="0084466A" w14:paraId="29A6DDE9" w14:textId="77777777" w:rsidTr="009610CC">
        <w:tc>
          <w:tcPr>
            <w:tcW w:w="5211" w:type="dxa"/>
          </w:tcPr>
          <w:p w14:paraId="7664FE06" w14:textId="77777777" w:rsidR="007465B3" w:rsidRPr="0084466A" w:rsidRDefault="007465B3" w:rsidP="009610CC">
            <w:pPr>
              <w:tabs>
                <w:tab w:val="left" w:pos="268"/>
              </w:tabs>
              <w:rPr>
                <w:rFonts w:ascii="Times New Roman" w:eastAsiaTheme="minorHAnsi" w:hAnsi="Times New Roman"/>
                <w:sz w:val="28"/>
                <w:szCs w:val="28"/>
              </w:rPr>
            </w:pPr>
            <w:r w:rsidRPr="0084466A">
              <w:rPr>
                <w:rFonts w:ascii="Times New Roman" w:eastAsiaTheme="minorHAnsi" w:hAnsi="Times New Roman"/>
                <w:sz w:val="28"/>
                <w:szCs w:val="28"/>
              </w:rPr>
              <w:t>Факторы, связанные с лечением:</w:t>
            </w:r>
          </w:p>
          <w:p w14:paraId="1B722950" w14:textId="77777777" w:rsidR="007465B3" w:rsidRPr="0084466A" w:rsidRDefault="007465B3" w:rsidP="009610CC">
            <w:pPr>
              <w:tabs>
                <w:tab w:val="left" w:pos="268"/>
              </w:tabs>
              <w:rPr>
                <w:rFonts w:ascii="Times New Roman" w:eastAsiaTheme="minorHAnsi" w:hAnsi="Times New Roman"/>
                <w:sz w:val="28"/>
                <w:szCs w:val="28"/>
              </w:rPr>
            </w:pPr>
            <w:r w:rsidRPr="0084466A">
              <w:rPr>
                <w:rFonts w:ascii="Times New Roman" w:eastAsiaTheme="minorHAnsi" w:hAnsi="Times New Roman"/>
                <w:sz w:val="28"/>
                <w:szCs w:val="28"/>
              </w:rPr>
              <w:t>Сочетание талидомида или леналидомида с:</w:t>
            </w:r>
          </w:p>
          <w:p w14:paraId="05A7A2BB" w14:textId="77777777" w:rsidR="007465B3" w:rsidRPr="0084466A" w:rsidRDefault="007465B3" w:rsidP="00324E54">
            <w:pPr>
              <w:pStyle w:val="a5"/>
              <w:numPr>
                <w:ilvl w:val="0"/>
                <w:numId w:val="51"/>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Высокими дозами дексаметазона (более 480 мг  в месяц);</w:t>
            </w:r>
          </w:p>
          <w:p w14:paraId="0B1A8A0C" w14:textId="77777777" w:rsidR="007465B3" w:rsidRPr="0084466A" w:rsidRDefault="007465B3" w:rsidP="00324E54">
            <w:pPr>
              <w:pStyle w:val="a5"/>
              <w:numPr>
                <w:ilvl w:val="0"/>
                <w:numId w:val="51"/>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Доксорубицином;</w:t>
            </w:r>
          </w:p>
          <w:p w14:paraId="142EA4FC" w14:textId="77777777" w:rsidR="007465B3" w:rsidRPr="0084466A" w:rsidRDefault="007465B3" w:rsidP="00324E54">
            <w:pPr>
              <w:pStyle w:val="a5"/>
              <w:numPr>
                <w:ilvl w:val="0"/>
                <w:numId w:val="51"/>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Полихимиотерапией.</w:t>
            </w:r>
          </w:p>
        </w:tc>
        <w:tc>
          <w:tcPr>
            <w:tcW w:w="5070" w:type="dxa"/>
          </w:tcPr>
          <w:p w14:paraId="5C7C1AFB" w14:textId="77777777" w:rsidR="007465B3" w:rsidRPr="0084466A" w:rsidRDefault="007465B3" w:rsidP="00324E54">
            <w:pPr>
              <w:pStyle w:val="a5"/>
              <w:numPr>
                <w:ilvl w:val="0"/>
                <w:numId w:val="51"/>
              </w:numPr>
              <w:tabs>
                <w:tab w:val="left" w:pos="252"/>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Низкомолекулярные гепарины (эквивалент эноксапарина 40 мг 1 раз в сутки);</w:t>
            </w:r>
          </w:p>
          <w:p w14:paraId="2023FB4F" w14:textId="77777777" w:rsidR="007465B3" w:rsidRPr="0084466A" w:rsidRDefault="007465B3" w:rsidP="009610CC">
            <w:pPr>
              <w:pStyle w:val="a5"/>
              <w:tabs>
                <w:tab w:val="left" w:pos="252"/>
              </w:tabs>
              <w:ind w:left="0"/>
              <w:rPr>
                <w:rFonts w:ascii="Times New Roman" w:eastAsiaTheme="minorHAnsi" w:hAnsi="Times New Roman"/>
                <w:sz w:val="28"/>
                <w:szCs w:val="28"/>
              </w:rPr>
            </w:pPr>
            <w:r w:rsidRPr="0084466A">
              <w:rPr>
                <w:rFonts w:ascii="Times New Roman" w:eastAsiaTheme="minorHAnsi" w:hAnsi="Times New Roman"/>
                <w:sz w:val="28"/>
                <w:szCs w:val="28"/>
              </w:rPr>
              <w:t xml:space="preserve"> ИЛИ</w:t>
            </w:r>
          </w:p>
          <w:p w14:paraId="1F6CBD4C" w14:textId="77777777" w:rsidR="007465B3" w:rsidRPr="0084466A" w:rsidRDefault="007465B3" w:rsidP="00324E54">
            <w:pPr>
              <w:pStyle w:val="a5"/>
              <w:numPr>
                <w:ilvl w:val="0"/>
                <w:numId w:val="51"/>
              </w:numPr>
              <w:tabs>
                <w:tab w:val="left" w:pos="252"/>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Полная доза варфарина (целевое значение МНО 2-3).</w:t>
            </w:r>
          </w:p>
        </w:tc>
      </w:tr>
    </w:tbl>
    <w:p w14:paraId="019BEA32" w14:textId="77777777" w:rsidR="007465B3" w:rsidRPr="0084466A" w:rsidRDefault="007465B3" w:rsidP="007465B3">
      <w:pPr>
        <w:spacing w:after="0" w:line="240" w:lineRule="auto"/>
        <w:rPr>
          <w:rFonts w:ascii="Times New Roman" w:eastAsiaTheme="minorHAnsi" w:hAnsi="Times New Roman" w:cs="Times New Roman"/>
          <w:sz w:val="28"/>
          <w:szCs w:val="28"/>
          <w:lang w:eastAsia="en-US"/>
        </w:rPr>
      </w:pPr>
    </w:p>
    <w:p w14:paraId="55743CA1" w14:textId="77777777" w:rsidR="007465B3" w:rsidRPr="0084466A" w:rsidRDefault="007465B3" w:rsidP="007465B3">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 xml:space="preserve">Прогностическая модель ассоциированных с химиотерапией тромбоэмболических осложнений </w:t>
      </w:r>
      <w:r w:rsidRPr="0084466A">
        <w:rPr>
          <w:rFonts w:ascii="Times New Roman" w:eastAsiaTheme="minorHAnsi" w:hAnsi="Times New Roman" w:cs="Times New Roman"/>
          <w:b/>
          <w:sz w:val="28"/>
          <w:szCs w:val="28"/>
          <w:lang w:val="en-US" w:eastAsia="en-US"/>
        </w:rPr>
        <w:t>Khorana</w:t>
      </w:r>
      <w:r w:rsidRPr="0084466A">
        <w:rPr>
          <w:rFonts w:ascii="Times New Roman" w:eastAsiaTheme="minorHAnsi" w:hAnsi="Times New Roman" w:cs="Times New Roman"/>
          <w:b/>
          <w:sz w:val="28"/>
          <w:szCs w:val="28"/>
          <w:lang w:eastAsia="en-US"/>
        </w:rPr>
        <w:t>А.А. и соавт.</w:t>
      </w:r>
    </w:p>
    <w:tbl>
      <w:tblPr>
        <w:tblStyle w:val="a6"/>
        <w:tblW w:w="10173" w:type="dxa"/>
        <w:tblLook w:val="04A0" w:firstRow="1" w:lastRow="0" w:firstColumn="1" w:lastColumn="0" w:noHBand="0" w:noVBand="1"/>
      </w:tblPr>
      <w:tblGrid>
        <w:gridCol w:w="3384"/>
        <w:gridCol w:w="4237"/>
        <w:gridCol w:w="2552"/>
      </w:tblGrid>
      <w:tr w:rsidR="007465B3" w:rsidRPr="0084466A" w14:paraId="1773C25A" w14:textId="77777777" w:rsidTr="009610CC">
        <w:tc>
          <w:tcPr>
            <w:tcW w:w="7621" w:type="dxa"/>
            <w:gridSpan w:val="2"/>
          </w:tcPr>
          <w:p w14:paraId="6746DCBB" w14:textId="77777777" w:rsidR="007465B3" w:rsidRPr="0084466A" w:rsidRDefault="007465B3" w:rsidP="009610CC">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Характеристики пациента</w:t>
            </w:r>
          </w:p>
        </w:tc>
        <w:tc>
          <w:tcPr>
            <w:tcW w:w="2552" w:type="dxa"/>
          </w:tcPr>
          <w:p w14:paraId="248EDAFC" w14:textId="77777777" w:rsidR="007465B3" w:rsidRPr="0084466A" w:rsidRDefault="007465B3" w:rsidP="009610CC">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Баллы</w:t>
            </w:r>
          </w:p>
        </w:tc>
      </w:tr>
      <w:tr w:rsidR="007465B3" w:rsidRPr="0084466A" w14:paraId="1A301D41" w14:textId="77777777" w:rsidTr="009610CC">
        <w:tc>
          <w:tcPr>
            <w:tcW w:w="7621" w:type="dxa"/>
            <w:gridSpan w:val="2"/>
          </w:tcPr>
          <w:p w14:paraId="4EF3B124"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Верифицированная лимфома</w:t>
            </w:r>
          </w:p>
        </w:tc>
        <w:tc>
          <w:tcPr>
            <w:tcW w:w="2552" w:type="dxa"/>
          </w:tcPr>
          <w:p w14:paraId="75DF7FA0"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6583F1D1" w14:textId="77777777" w:rsidTr="009610CC">
        <w:tc>
          <w:tcPr>
            <w:tcW w:w="7621" w:type="dxa"/>
            <w:gridSpan w:val="2"/>
          </w:tcPr>
          <w:p w14:paraId="42DF1178" w14:textId="77777777" w:rsidR="007465B3" w:rsidRPr="0084466A" w:rsidRDefault="007465B3" w:rsidP="009610CC">
            <w:pPr>
              <w:ind w:right="-108"/>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Количество тромбцитов до начала химотерапии  350 тыс/мкл и выше</w:t>
            </w:r>
          </w:p>
        </w:tc>
        <w:tc>
          <w:tcPr>
            <w:tcW w:w="2552" w:type="dxa"/>
          </w:tcPr>
          <w:p w14:paraId="02ADEDAF"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18286368" w14:textId="77777777" w:rsidTr="009610CC">
        <w:tc>
          <w:tcPr>
            <w:tcW w:w="7621" w:type="dxa"/>
            <w:gridSpan w:val="2"/>
          </w:tcPr>
          <w:p w14:paraId="11E0D551"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Уровень гемоглобина ниже 100 г/л или использование эритропоэтинов</w:t>
            </w:r>
          </w:p>
        </w:tc>
        <w:tc>
          <w:tcPr>
            <w:tcW w:w="2552" w:type="dxa"/>
          </w:tcPr>
          <w:p w14:paraId="79644E9A"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6CA935FB" w14:textId="77777777" w:rsidTr="009610CC">
        <w:tc>
          <w:tcPr>
            <w:tcW w:w="7621" w:type="dxa"/>
            <w:gridSpan w:val="2"/>
          </w:tcPr>
          <w:p w14:paraId="607A5130"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Уровень лейкоцитов до начала химиотерапии выше 11 тыс/мкл</w:t>
            </w:r>
          </w:p>
        </w:tc>
        <w:tc>
          <w:tcPr>
            <w:tcW w:w="2552" w:type="dxa"/>
          </w:tcPr>
          <w:p w14:paraId="4F89986C"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4EE2BAB4" w14:textId="77777777" w:rsidTr="009610CC">
        <w:tc>
          <w:tcPr>
            <w:tcW w:w="7621" w:type="dxa"/>
            <w:gridSpan w:val="2"/>
            <w:tcBorders>
              <w:bottom w:val="single" w:sz="24" w:space="0" w:color="auto"/>
            </w:tcBorders>
          </w:tcPr>
          <w:p w14:paraId="3288DAB7"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ИМТ выше 35 кг/м</w:t>
            </w:r>
            <w:r w:rsidRPr="0084466A">
              <w:rPr>
                <w:rFonts w:ascii="Times New Roman" w:eastAsiaTheme="minorHAnsi" w:hAnsi="Times New Roman"/>
                <w:sz w:val="28"/>
                <w:szCs w:val="28"/>
                <w:vertAlign w:val="superscript"/>
                <w:lang w:eastAsia="en-US"/>
              </w:rPr>
              <w:t>2</w:t>
            </w:r>
          </w:p>
        </w:tc>
        <w:tc>
          <w:tcPr>
            <w:tcW w:w="2552" w:type="dxa"/>
            <w:tcBorders>
              <w:bottom w:val="single" w:sz="24" w:space="0" w:color="auto"/>
            </w:tcBorders>
          </w:tcPr>
          <w:p w14:paraId="473B7420"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3F23EE3C" w14:textId="77777777" w:rsidTr="009610CC">
        <w:tc>
          <w:tcPr>
            <w:tcW w:w="3384" w:type="dxa"/>
            <w:tcBorders>
              <w:top w:val="single" w:sz="24" w:space="0" w:color="auto"/>
            </w:tcBorders>
            <w:shd w:val="clear" w:color="auto" w:fill="D9D9D9" w:themeFill="background1" w:themeFillShade="D9"/>
          </w:tcPr>
          <w:p w14:paraId="6B216561"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Общее количество баллов</w:t>
            </w:r>
          </w:p>
        </w:tc>
        <w:tc>
          <w:tcPr>
            <w:tcW w:w="4237" w:type="dxa"/>
            <w:tcBorders>
              <w:top w:val="single" w:sz="24" w:space="0" w:color="auto"/>
            </w:tcBorders>
            <w:shd w:val="clear" w:color="auto" w:fill="D9D9D9" w:themeFill="background1" w:themeFillShade="D9"/>
          </w:tcPr>
          <w:p w14:paraId="7B3B19D8"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Категория риска</w:t>
            </w:r>
          </w:p>
        </w:tc>
        <w:tc>
          <w:tcPr>
            <w:tcW w:w="2552" w:type="dxa"/>
            <w:tcBorders>
              <w:top w:val="single" w:sz="24" w:space="0" w:color="auto"/>
            </w:tcBorders>
            <w:shd w:val="clear" w:color="auto" w:fill="D9D9D9" w:themeFill="background1" w:themeFillShade="D9"/>
          </w:tcPr>
          <w:p w14:paraId="255B6AFB"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Риск симптомной тромбоэмболии</w:t>
            </w:r>
          </w:p>
        </w:tc>
      </w:tr>
      <w:tr w:rsidR="007465B3" w:rsidRPr="0084466A" w14:paraId="1F2AE177" w14:textId="77777777" w:rsidTr="009610CC">
        <w:tc>
          <w:tcPr>
            <w:tcW w:w="3384" w:type="dxa"/>
          </w:tcPr>
          <w:p w14:paraId="60773F79"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0</w:t>
            </w:r>
          </w:p>
        </w:tc>
        <w:tc>
          <w:tcPr>
            <w:tcW w:w="4237" w:type="dxa"/>
          </w:tcPr>
          <w:p w14:paraId="59CAF054"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Низкий</w:t>
            </w:r>
          </w:p>
        </w:tc>
        <w:tc>
          <w:tcPr>
            <w:tcW w:w="2552" w:type="dxa"/>
          </w:tcPr>
          <w:p w14:paraId="5972AB85"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0,8-3%</w:t>
            </w:r>
          </w:p>
        </w:tc>
      </w:tr>
      <w:tr w:rsidR="007465B3" w:rsidRPr="0084466A" w14:paraId="169C2E50" w14:textId="77777777" w:rsidTr="009610CC">
        <w:tc>
          <w:tcPr>
            <w:tcW w:w="3384" w:type="dxa"/>
          </w:tcPr>
          <w:p w14:paraId="4B184508"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1, 2</w:t>
            </w:r>
          </w:p>
        </w:tc>
        <w:tc>
          <w:tcPr>
            <w:tcW w:w="4237" w:type="dxa"/>
          </w:tcPr>
          <w:p w14:paraId="7D1D2396"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Промежуточный</w:t>
            </w:r>
          </w:p>
        </w:tc>
        <w:tc>
          <w:tcPr>
            <w:tcW w:w="2552" w:type="dxa"/>
          </w:tcPr>
          <w:p w14:paraId="61EB2FF8"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1,8-8,4%</w:t>
            </w:r>
          </w:p>
        </w:tc>
      </w:tr>
      <w:tr w:rsidR="007465B3" w:rsidRPr="0084466A" w14:paraId="3463B772" w14:textId="77777777" w:rsidTr="009610CC">
        <w:tc>
          <w:tcPr>
            <w:tcW w:w="3384" w:type="dxa"/>
          </w:tcPr>
          <w:p w14:paraId="00A97827"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3 и более</w:t>
            </w:r>
          </w:p>
        </w:tc>
        <w:tc>
          <w:tcPr>
            <w:tcW w:w="4237" w:type="dxa"/>
          </w:tcPr>
          <w:p w14:paraId="00730F6B"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Высокий</w:t>
            </w:r>
          </w:p>
        </w:tc>
        <w:tc>
          <w:tcPr>
            <w:tcW w:w="2552" w:type="dxa"/>
          </w:tcPr>
          <w:p w14:paraId="59232588"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7,1-41%</w:t>
            </w:r>
          </w:p>
        </w:tc>
      </w:tr>
    </w:tbl>
    <w:p w14:paraId="70816442" w14:textId="77777777" w:rsidR="007465B3" w:rsidRPr="0084466A" w:rsidRDefault="007465B3" w:rsidP="007465B3">
      <w:pPr>
        <w:spacing w:after="0" w:line="240" w:lineRule="auto"/>
        <w:rPr>
          <w:rFonts w:ascii="Times New Roman" w:eastAsiaTheme="minorHAnsi" w:hAnsi="Times New Roman" w:cs="Times New Roman"/>
          <w:sz w:val="28"/>
          <w:szCs w:val="28"/>
          <w:lang w:eastAsia="en-US"/>
        </w:rPr>
      </w:pPr>
    </w:p>
    <w:p w14:paraId="2EF01BA2"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sz w:val="28"/>
          <w:szCs w:val="28"/>
        </w:rPr>
      </w:pPr>
    </w:p>
    <w:p w14:paraId="4C60DFCE" w14:textId="77777777" w:rsidR="007465B3" w:rsidRPr="0084466A" w:rsidRDefault="007465B3" w:rsidP="007465B3">
      <w:pPr>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Рекомендации American Society of Clinical Oncology по профилактике и лечению тромбозов вен и тромбоэмболий у онкологических больных*</w:t>
      </w:r>
    </w:p>
    <w:tbl>
      <w:tblPr>
        <w:tblStyle w:val="a6"/>
        <w:tblW w:w="10173" w:type="dxa"/>
        <w:tblLook w:val="04A0" w:firstRow="1" w:lastRow="0" w:firstColumn="1" w:lastColumn="0" w:noHBand="0" w:noVBand="1"/>
      </w:tblPr>
      <w:tblGrid>
        <w:gridCol w:w="3278"/>
        <w:gridCol w:w="3038"/>
        <w:gridCol w:w="3857"/>
      </w:tblGrid>
      <w:tr w:rsidR="007465B3" w:rsidRPr="0084466A" w14:paraId="6555DAF9" w14:textId="77777777" w:rsidTr="009610CC">
        <w:tc>
          <w:tcPr>
            <w:tcW w:w="3379" w:type="dxa"/>
          </w:tcPr>
          <w:p w14:paraId="3B76C664" w14:textId="77777777" w:rsidR="007465B3" w:rsidRPr="0084466A" w:rsidRDefault="007465B3" w:rsidP="009610CC">
            <w:pPr>
              <w:jc w:val="center"/>
              <w:rPr>
                <w:rFonts w:ascii="Times New Roman" w:hAnsi="Times New Roman"/>
                <w:sz w:val="28"/>
                <w:szCs w:val="28"/>
              </w:rPr>
            </w:pPr>
            <w:r w:rsidRPr="0084466A">
              <w:rPr>
                <w:rFonts w:ascii="Times New Roman" w:hAnsi="Times New Roman"/>
                <w:sz w:val="28"/>
                <w:szCs w:val="28"/>
              </w:rPr>
              <w:t>Цель</w:t>
            </w:r>
          </w:p>
        </w:tc>
        <w:tc>
          <w:tcPr>
            <w:tcW w:w="2434" w:type="dxa"/>
          </w:tcPr>
          <w:p w14:paraId="56A5BB06" w14:textId="77777777" w:rsidR="007465B3" w:rsidRPr="0084466A" w:rsidRDefault="007465B3" w:rsidP="009610CC">
            <w:pPr>
              <w:jc w:val="center"/>
              <w:rPr>
                <w:rFonts w:ascii="Times New Roman" w:hAnsi="Times New Roman"/>
                <w:sz w:val="28"/>
                <w:szCs w:val="28"/>
              </w:rPr>
            </w:pPr>
            <w:r w:rsidRPr="0084466A">
              <w:rPr>
                <w:rFonts w:ascii="Times New Roman" w:hAnsi="Times New Roman"/>
                <w:sz w:val="28"/>
                <w:szCs w:val="28"/>
              </w:rPr>
              <w:t>Препарат</w:t>
            </w:r>
          </w:p>
        </w:tc>
        <w:tc>
          <w:tcPr>
            <w:tcW w:w="4360" w:type="dxa"/>
          </w:tcPr>
          <w:p w14:paraId="2F04C712" w14:textId="77777777" w:rsidR="007465B3" w:rsidRPr="0084466A" w:rsidRDefault="007465B3" w:rsidP="009610CC">
            <w:pPr>
              <w:jc w:val="center"/>
              <w:rPr>
                <w:rFonts w:ascii="Times New Roman" w:hAnsi="Times New Roman"/>
                <w:sz w:val="28"/>
                <w:szCs w:val="28"/>
                <w:vertAlign w:val="superscript"/>
              </w:rPr>
            </w:pPr>
            <w:r w:rsidRPr="0084466A">
              <w:rPr>
                <w:rFonts w:ascii="Times New Roman" w:hAnsi="Times New Roman"/>
                <w:sz w:val="28"/>
                <w:szCs w:val="28"/>
              </w:rPr>
              <w:t>Схема</w:t>
            </w:r>
            <w:r w:rsidRPr="0084466A">
              <w:rPr>
                <w:rFonts w:ascii="Times New Roman" w:hAnsi="Times New Roman"/>
                <w:sz w:val="28"/>
                <w:szCs w:val="28"/>
                <w:vertAlign w:val="superscript"/>
              </w:rPr>
              <w:t>1</w:t>
            </w:r>
          </w:p>
        </w:tc>
      </w:tr>
      <w:tr w:rsidR="007465B3" w:rsidRPr="0084466A" w14:paraId="09D01FCA" w14:textId="77777777" w:rsidTr="009610CC">
        <w:tc>
          <w:tcPr>
            <w:tcW w:w="10173" w:type="dxa"/>
            <w:gridSpan w:val="3"/>
            <w:shd w:val="clear" w:color="auto" w:fill="D9D9D9" w:themeFill="background1" w:themeFillShade="D9"/>
          </w:tcPr>
          <w:p w14:paraId="29BE6FB4" w14:textId="77777777" w:rsidR="007465B3" w:rsidRPr="0084466A" w:rsidRDefault="007465B3" w:rsidP="009610CC">
            <w:pPr>
              <w:jc w:val="center"/>
              <w:rPr>
                <w:rFonts w:ascii="Times New Roman" w:hAnsi="Times New Roman"/>
                <w:i/>
                <w:sz w:val="28"/>
                <w:szCs w:val="28"/>
              </w:rPr>
            </w:pPr>
            <w:r w:rsidRPr="0084466A">
              <w:rPr>
                <w:rFonts w:ascii="Times New Roman" w:hAnsi="Times New Roman"/>
                <w:i/>
                <w:sz w:val="28"/>
                <w:szCs w:val="28"/>
              </w:rPr>
              <w:t>Профилактика</w:t>
            </w:r>
          </w:p>
        </w:tc>
      </w:tr>
      <w:tr w:rsidR="007465B3" w:rsidRPr="0084466A" w14:paraId="157CE823" w14:textId="77777777" w:rsidTr="009610CC">
        <w:tc>
          <w:tcPr>
            <w:tcW w:w="3379" w:type="dxa"/>
          </w:tcPr>
          <w:p w14:paraId="1060423B"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Госпитализированные онкологи- ческие больные хирургического или терапевтического профиля</w:t>
            </w:r>
            <w:r w:rsidRPr="0084466A">
              <w:rPr>
                <w:rFonts w:ascii="Times New Roman" w:hAnsi="Times New Roman"/>
                <w:sz w:val="28"/>
                <w:szCs w:val="28"/>
                <w:vertAlign w:val="superscript"/>
              </w:rPr>
              <w:t>3</w:t>
            </w:r>
          </w:p>
        </w:tc>
        <w:tc>
          <w:tcPr>
            <w:tcW w:w="2434" w:type="dxa"/>
          </w:tcPr>
          <w:p w14:paraId="57D98D9A"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Нефракционированный гепарин</w:t>
            </w:r>
          </w:p>
        </w:tc>
        <w:tc>
          <w:tcPr>
            <w:tcW w:w="4360" w:type="dxa"/>
          </w:tcPr>
          <w:p w14:paraId="501A2150"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5000 ЕД каждые 8 ч</w:t>
            </w:r>
            <w:r w:rsidRPr="0084466A">
              <w:rPr>
                <w:rFonts w:ascii="Times New Roman" w:hAnsi="Times New Roman"/>
                <w:sz w:val="28"/>
                <w:szCs w:val="28"/>
                <w:vertAlign w:val="superscript"/>
              </w:rPr>
              <w:t>2</w:t>
            </w:r>
          </w:p>
        </w:tc>
      </w:tr>
      <w:tr w:rsidR="007465B3" w:rsidRPr="0084466A" w14:paraId="7A8544C9" w14:textId="77777777" w:rsidTr="009610CC">
        <w:tc>
          <w:tcPr>
            <w:tcW w:w="3379" w:type="dxa"/>
          </w:tcPr>
          <w:p w14:paraId="73E233AB" w14:textId="77777777" w:rsidR="007465B3" w:rsidRPr="0084466A" w:rsidRDefault="007465B3" w:rsidP="009610CC">
            <w:pPr>
              <w:rPr>
                <w:rFonts w:ascii="Times New Roman" w:hAnsi="Times New Roman"/>
                <w:sz w:val="28"/>
                <w:szCs w:val="28"/>
              </w:rPr>
            </w:pPr>
          </w:p>
        </w:tc>
        <w:tc>
          <w:tcPr>
            <w:tcW w:w="2434" w:type="dxa"/>
          </w:tcPr>
          <w:p w14:paraId="47E526B9"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Далтепарин</w:t>
            </w:r>
          </w:p>
        </w:tc>
        <w:tc>
          <w:tcPr>
            <w:tcW w:w="4360" w:type="dxa"/>
          </w:tcPr>
          <w:p w14:paraId="3D0B6DEF"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5000 МЕ/сут</w:t>
            </w:r>
          </w:p>
        </w:tc>
      </w:tr>
      <w:tr w:rsidR="007465B3" w:rsidRPr="0084466A" w14:paraId="514CFAE9" w14:textId="77777777" w:rsidTr="009610CC">
        <w:tc>
          <w:tcPr>
            <w:tcW w:w="3379" w:type="dxa"/>
          </w:tcPr>
          <w:p w14:paraId="65ACC07D" w14:textId="77777777" w:rsidR="007465B3" w:rsidRPr="0084466A" w:rsidRDefault="007465B3" w:rsidP="009610CC">
            <w:pPr>
              <w:rPr>
                <w:rFonts w:ascii="Times New Roman" w:hAnsi="Times New Roman"/>
                <w:sz w:val="28"/>
                <w:szCs w:val="28"/>
              </w:rPr>
            </w:pPr>
          </w:p>
        </w:tc>
        <w:tc>
          <w:tcPr>
            <w:tcW w:w="2434" w:type="dxa"/>
          </w:tcPr>
          <w:p w14:paraId="2F6163C9"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Эноксапарин</w:t>
            </w:r>
          </w:p>
        </w:tc>
        <w:tc>
          <w:tcPr>
            <w:tcW w:w="4360" w:type="dxa"/>
          </w:tcPr>
          <w:p w14:paraId="463DF0D5"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40 мг/сут</w:t>
            </w:r>
          </w:p>
        </w:tc>
      </w:tr>
      <w:tr w:rsidR="007465B3" w:rsidRPr="0084466A" w14:paraId="7191F975" w14:textId="77777777" w:rsidTr="009610CC">
        <w:tc>
          <w:tcPr>
            <w:tcW w:w="3379" w:type="dxa"/>
          </w:tcPr>
          <w:p w14:paraId="1142AD31" w14:textId="77777777" w:rsidR="007465B3" w:rsidRPr="0084466A" w:rsidRDefault="007465B3" w:rsidP="009610CC">
            <w:pPr>
              <w:rPr>
                <w:rFonts w:ascii="Times New Roman" w:hAnsi="Times New Roman"/>
                <w:sz w:val="28"/>
                <w:szCs w:val="28"/>
              </w:rPr>
            </w:pPr>
          </w:p>
        </w:tc>
        <w:tc>
          <w:tcPr>
            <w:tcW w:w="2434" w:type="dxa"/>
          </w:tcPr>
          <w:p w14:paraId="45FADD88"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Фондапаринукс</w:t>
            </w:r>
            <w:r w:rsidRPr="0084466A">
              <w:rPr>
                <w:rFonts w:ascii="Times New Roman" w:hAnsi="Times New Roman"/>
                <w:sz w:val="28"/>
                <w:szCs w:val="28"/>
                <w:vertAlign w:val="superscript"/>
              </w:rPr>
              <w:t>4</w:t>
            </w:r>
          </w:p>
        </w:tc>
        <w:tc>
          <w:tcPr>
            <w:tcW w:w="4360" w:type="dxa"/>
          </w:tcPr>
          <w:p w14:paraId="4411951B"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2,5 мг/сут</w:t>
            </w:r>
          </w:p>
        </w:tc>
      </w:tr>
      <w:tr w:rsidR="007465B3" w:rsidRPr="0084466A" w14:paraId="33D5869B" w14:textId="77777777" w:rsidTr="009610CC">
        <w:tc>
          <w:tcPr>
            <w:tcW w:w="10173" w:type="dxa"/>
            <w:gridSpan w:val="3"/>
            <w:shd w:val="clear" w:color="auto" w:fill="D9D9D9" w:themeFill="background1" w:themeFillShade="D9"/>
          </w:tcPr>
          <w:p w14:paraId="081BF6BE" w14:textId="77777777" w:rsidR="007465B3" w:rsidRPr="0084466A" w:rsidRDefault="007465B3" w:rsidP="009610CC">
            <w:pPr>
              <w:jc w:val="center"/>
              <w:rPr>
                <w:rFonts w:ascii="Times New Roman" w:hAnsi="Times New Roman"/>
                <w:i/>
                <w:sz w:val="28"/>
                <w:szCs w:val="28"/>
              </w:rPr>
            </w:pPr>
            <w:r w:rsidRPr="0084466A">
              <w:rPr>
                <w:rFonts w:ascii="Times New Roman" w:hAnsi="Times New Roman"/>
                <w:i/>
                <w:sz w:val="28"/>
                <w:szCs w:val="28"/>
              </w:rPr>
              <w:t>Лечение ТВ и ТЭЛА</w:t>
            </w:r>
          </w:p>
        </w:tc>
      </w:tr>
      <w:tr w:rsidR="007465B3" w:rsidRPr="0084466A" w14:paraId="13B82203" w14:textId="77777777" w:rsidTr="009610CC">
        <w:tc>
          <w:tcPr>
            <w:tcW w:w="3379" w:type="dxa"/>
          </w:tcPr>
          <w:p w14:paraId="2199A8E6"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Начальное</w:t>
            </w:r>
            <w:r w:rsidRPr="0084466A">
              <w:rPr>
                <w:rFonts w:ascii="Times New Roman" w:hAnsi="Times New Roman"/>
                <w:sz w:val="28"/>
                <w:szCs w:val="28"/>
                <w:vertAlign w:val="superscript"/>
              </w:rPr>
              <w:t>5</w:t>
            </w:r>
          </w:p>
        </w:tc>
        <w:tc>
          <w:tcPr>
            <w:tcW w:w="2434" w:type="dxa"/>
          </w:tcPr>
          <w:p w14:paraId="1EF14910"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Далтепарин</w:t>
            </w:r>
            <w:r w:rsidRPr="0084466A">
              <w:rPr>
                <w:rFonts w:ascii="Times New Roman" w:hAnsi="Times New Roman"/>
                <w:sz w:val="28"/>
                <w:szCs w:val="28"/>
                <w:vertAlign w:val="superscript"/>
              </w:rPr>
              <w:t>4</w:t>
            </w:r>
          </w:p>
        </w:tc>
        <w:tc>
          <w:tcPr>
            <w:tcW w:w="4360" w:type="dxa"/>
          </w:tcPr>
          <w:p w14:paraId="298CA58F"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100 МЕ/кг каждые 12 ч</w:t>
            </w:r>
          </w:p>
        </w:tc>
      </w:tr>
      <w:tr w:rsidR="007465B3" w:rsidRPr="0084466A" w14:paraId="67D4316F" w14:textId="77777777" w:rsidTr="009610CC">
        <w:tc>
          <w:tcPr>
            <w:tcW w:w="3379" w:type="dxa"/>
          </w:tcPr>
          <w:p w14:paraId="19FD965F" w14:textId="77777777" w:rsidR="007465B3" w:rsidRPr="0084466A" w:rsidRDefault="007465B3" w:rsidP="009610CC">
            <w:pPr>
              <w:rPr>
                <w:rFonts w:ascii="Times New Roman" w:hAnsi="Times New Roman"/>
                <w:sz w:val="28"/>
                <w:szCs w:val="28"/>
              </w:rPr>
            </w:pPr>
          </w:p>
        </w:tc>
        <w:tc>
          <w:tcPr>
            <w:tcW w:w="2434" w:type="dxa"/>
          </w:tcPr>
          <w:p w14:paraId="307E86B7" w14:textId="77777777" w:rsidR="007465B3" w:rsidRPr="0084466A" w:rsidRDefault="007465B3" w:rsidP="009610CC">
            <w:pPr>
              <w:rPr>
                <w:rFonts w:ascii="Times New Roman" w:hAnsi="Times New Roman"/>
                <w:sz w:val="28"/>
                <w:szCs w:val="28"/>
              </w:rPr>
            </w:pPr>
          </w:p>
        </w:tc>
        <w:tc>
          <w:tcPr>
            <w:tcW w:w="4360" w:type="dxa"/>
          </w:tcPr>
          <w:p w14:paraId="0102E9E9"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200 МЕ/кг/сут</w:t>
            </w:r>
            <w:r w:rsidRPr="0084466A">
              <w:rPr>
                <w:rFonts w:ascii="Times New Roman" w:hAnsi="Times New Roman"/>
                <w:sz w:val="28"/>
                <w:szCs w:val="28"/>
                <w:vertAlign w:val="superscript"/>
              </w:rPr>
              <w:t>7</w:t>
            </w:r>
          </w:p>
        </w:tc>
      </w:tr>
      <w:tr w:rsidR="007465B3" w:rsidRPr="0084466A" w14:paraId="72CF5231" w14:textId="77777777" w:rsidTr="009610CC">
        <w:tc>
          <w:tcPr>
            <w:tcW w:w="3379" w:type="dxa"/>
          </w:tcPr>
          <w:p w14:paraId="52796C74" w14:textId="77777777" w:rsidR="007465B3" w:rsidRPr="0084466A" w:rsidRDefault="007465B3" w:rsidP="009610CC">
            <w:pPr>
              <w:rPr>
                <w:rFonts w:ascii="Times New Roman" w:hAnsi="Times New Roman"/>
                <w:sz w:val="28"/>
                <w:szCs w:val="28"/>
              </w:rPr>
            </w:pPr>
          </w:p>
        </w:tc>
        <w:tc>
          <w:tcPr>
            <w:tcW w:w="2434" w:type="dxa"/>
          </w:tcPr>
          <w:p w14:paraId="1742907C"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Эноксапарин</w:t>
            </w:r>
            <w:r w:rsidRPr="0084466A">
              <w:rPr>
                <w:rFonts w:ascii="Times New Roman" w:hAnsi="Times New Roman"/>
                <w:sz w:val="28"/>
                <w:szCs w:val="28"/>
                <w:vertAlign w:val="superscript"/>
              </w:rPr>
              <w:t>6</w:t>
            </w:r>
          </w:p>
        </w:tc>
        <w:tc>
          <w:tcPr>
            <w:tcW w:w="4360" w:type="dxa"/>
          </w:tcPr>
          <w:p w14:paraId="6FAD9F90"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1 мг/кг каждые 12 ч</w:t>
            </w:r>
          </w:p>
        </w:tc>
      </w:tr>
      <w:tr w:rsidR="007465B3" w:rsidRPr="0084466A" w14:paraId="71FB8C27" w14:textId="77777777" w:rsidTr="009610CC">
        <w:tc>
          <w:tcPr>
            <w:tcW w:w="3379" w:type="dxa"/>
          </w:tcPr>
          <w:p w14:paraId="16911DCF" w14:textId="77777777" w:rsidR="007465B3" w:rsidRPr="0084466A" w:rsidRDefault="007465B3" w:rsidP="009610CC">
            <w:pPr>
              <w:rPr>
                <w:rFonts w:ascii="Times New Roman" w:hAnsi="Times New Roman"/>
                <w:sz w:val="28"/>
                <w:szCs w:val="28"/>
              </w:rPr>
            </w:pPr>
          </w:p>
        </w:tc>
        <w:tc>
          <w:tcPr>
            <w:tcW w:w="2434" w:type="dxa"/>
          </w:tcPr>
          <w:p w14:paraId="5831595A" w14:textId="77777777" w:rsidR="007465B3" w:rsidRPr="0084466A" w:rsidRDefault="007465B3" w:rsidP="009610CC">
            <w:pPr>
              <w:rPr>
                <w:rFonts w:ascii="Times New Roman" w:hAnsi="Times New Roman"/>
                <w:sz w:val="28"/>
                <w:szCs w:val="28"/>
              </w:rPr>
            </w:pPr>
          </w:p>
        </w:tc>
        <w:tc>
          <w:tcPr>
            <w:tcW w:w="4360" w:type="dxa"/>
          </w:tcPr>
          <w:p w14:paraId="783DB2A6"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1,5 мг/кг/сут</w:t>
            </w:r>
            <w:r w:rsidRPr="0084466A">
              <w:rPr>
                <w:rFonts w:ascii="Times New Roman" w:hAnsi="Times New Roman"/>
                <w:sz w:val="28"/>
                <w:szCs w:val="28"/>
                <w:vertAlign w:val="superscript"/>
              </w:rPr>
              <w:t>6</w:t>
            </w:r>
          </w:p>
        </w:tc>
      </w:tr>
      <w:tr w:rsidR="007465B3" w:rsidRPr="0084466A" w14:paraId="280FED0B" w14:textId="77777777" w:rsidTr="009610CC">
        <w:tc>
          <w:tcPr>
            <w:tcW w:w="3379" w:type="dxa"/>
          </w:tcPr>
          <w:p w14:paraId="5A3CAC20" w14:textId="77777777" w:rsidR="007465B3" w:rsidRPr="0084466A" w:rsidRDefault="007465B3" w:rsidP="009610CC">
            <w:pPr>
              <w:rPr>
                <w:rFonts w:ascii="Times New Roman" w:hAnsi="Times New Roman"/>
                <w:sz w:val="28"/>
                <w:szCs w:val="28"/>
              </w:rPr>
            </w:pPr>
          </w:p>
        </w:tc>
        <w:tc>
          <w:tcPr>
            <w:tcW w:w="2434" w:type="dxa"/>
          </w:tcPr>
          <w:p w14:paraId="64A4407B"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Гепарин</w:t>
            </w:r>
          </w:p>
        </w:tc>
        <w:tc>
          <w:tcPr>
            <w:tcW w:w="4360" w:type="dxa"/>
          </w:tcPr>
          <w:p w14:paraId="0C4AAE5D"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80 ЕД/кг в/в струйно, затем 18 ЕД/кг/ч в/в (скорость введения корректируют с учетом АЧТВ**)</w:t>
            </w:r>
          </w:p>
        </w:tc>
      </w:tr>
      <w:tr w:rsidR="007465B3" w:rsidRPr="0084466A" w14:paraId="1D6CBCD0" w14:textId="77777777" w:rsidTr="009610CC">
        <w:tc>
          <w:tcPr>
            <w:tcW w:w="3379" w:type="dxa"/>
          </w:tcPr>
          <w:p w14:paraId="06058EE0" w14:textId="77777777" w:rsidR="007465B3" w:rsidRPr="0084466A" w:rsidRDefault="007465B3" w:rsidP="009610CC">
            <w:pPr>
              <w:rPr>
                <w:rFonts w:ascii="Times New Roman" w:hAnsi="Times New Roman"/>
                <w:sz w:val="28"/>
                <w:szCs w:val="28"/>
              </w:rPr>
            </w:pPr>
          </w:p>
        </w:tc>
        <w:tc>
          <w:tcPr>
            <w:tcW w:w="2434" w:type="dxa"/>
          </w:tcPr>
          <w:p w14:paraId="1E46CC9E"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Фондапаринукс</w:t>
            </w:r>
            <w:r w:rsidRPr="0084466A">
              <w:rPr>
                <w:rFonts w:ascii="Times New Roman" w:hAnsi="Times New Roman"/>
                <w:sz w:val="28"/>
                <w:szCs w:val="28"/>
                <w:vertAlign w:val="superscript"/>
              </w:rPr>
              <w:t>6</w:t>
            </w:r>
          </w:p>
        </w:tc>
        <w:tc>
          <w:tcPr>
            <w:tcW w:w="4360" w:type="dxa"/>
          </w:tcPr>
          <w:p w14:paraId="1D248771"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&lt; 50 кг — 5 мг/сут</w:t>
            </w:r>
          </w:p>
        </w:tc>
      </w:tr>
      <w:tr w:rsidR="007465B3" w:rsidRPr="0084466A" w14:paraId="446DCA0F" w14:textId="77777777" w:rsidTr="009610CC">
        <w:tc>
          <w:tcPr>
            <w:tcW w:w="3379" w:type="dxa"/>
          </w:tcPr>
          <w:p w14:paraId="6F944B54" w14:textId="77777777" w:rsidR="007465B3" w:rsidRPr="0084466A" w:rsidRDefault="007465B3" w:rsidP="009610CC">
            <w:pPr>
              <w:rPr>
                <w:rFonts w:ascii="Times New Roman" w:hAnsi="Times New Roman"/>
                <w:sz w:val="28"/>
                <w:szCs w:val="28"/>
              </w:rPr>
            </w:pPr>
          </w:p>
        </w:tc>
        <w:tc>
          <w:tcPr>
            <w:tcW w:w="2434" w:type="dxa"/>
          </w:tcPr>
          <w:p w14:paraId="271AD891" w14:textId="77777777" w:rsidR="007465B3" w:rsidRPr="0084466A" w:rsidRDefault="007465B3" w:rsidP="009610CC">
            <w:pPr>
              <w:rPr>
                <w:rFonts w:ascii="Times New Roman" w:hAnsi="Times New Roman"/>
                <w:sz w:val="28"/>
                <w:szCs w:val="28"/>
              </w:rPr>
            </w:pPr>
          </w:p>
        </w:tc>
        <w:tc>
          <w:tcPr>
            <w:tcW w:w="4360" w:type="dxa"/>
          </w:tcPr>
          <w:p w14:paraId="4BF300AD"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50–100 кг — 7,5 мг/сут</w:t>
            </w:r>
          </w:p>
        </w:tc>
      </w:tr>
      <w:tr w:rsidR="007465B3" w:rsidRPr="0084466A" w14:paraId="012A2FFF" w14:textId="77777777" w:rsidTr="009610CC">
        <w:tc>
          <w:tcPr>
            <w:tcW w:w="3379" w:type="dxa"/>
          </w:tcPr>
          <w:p w14:paraId="42ED79CA" w14:textId="77777777" w:rsidR="007465B3" w:rsidRPr="0084466A" w:rsidRDefault="007465B3" w:rsidP="009610CC">
            <w:pPr>
              <w:rPr>
                <w:rFonts w:ascii="Times New Roman" w:hAnsi="Times New Roman"/>
                <w:sz w:val="28"/>
                <w:szCs w:val="28"/>
              </w:rPr>
            </w:pPr>
          </w:p>
        </w:tc>
        <w:tc>
          <w:tcPr>
            <w:tcW w:w="2434" w:type="dxa"/>
          </w:tcPr>
          <w:p w14:paraId="2B661A25" w14:textId="77777777" w:rsidR="007465B3" w:rsidRPr="0084466A" w:rsidRDefault="007465B3" w:rsidP="009610CC">
            <w:pPr>
              <w:rPr>
                <w:rFonts w:ascii="Times New Roman" w:hAnsi="Times New Roman"/>
                <w:sz w:val="28"/>
                <w:szCs w:val="28"/>
              </w:rPr>
            </w:pPr>
          </w:p>
        </w:tc>
        <w:tc>
          <w:tcPr>
            <w:tcW w:w="4360" w:type="dxa"/>
          </w:tcPr>
          <w:p w14:paraId="0705B62A"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&gt; 100 кг —10 мг/сут</w:t>
            </w:r>
          </w:p>
        </w:tc>
      </w:tr>
      <w:tr w:rsidR="007465B3" w:rsidRPr="0084466A" w14:paraId="43F56A3A" w14:textId="77777777" w:rsidTr="009610CC">
        <w:tc>
          <w:tcPr>
            <w:tcW w:w="3379" w:type="dxa"/>
          </w:tcPr>
          <w:p w14:paraId="4A7FE8BB" w14:textId="77777777" w:rsidR="007465B3" w:rsidRPr="0084466A" w:rsidRDefault="007465B3" w:rsidP="009610CC">
            <w:pPr>
              <w:rPr>
                <w:rFonts w:ascii="Times New Roman" w:hAnsi="Times New Roman"/>
                <w:sz w:val="28"/>
                <w:szCs w:val="28"/>
              </w:rPr>
            </w:pPr>
          </w:p>
        </w:tc>
        <w:tc>
          <w:tcPr>
            <w:tcW w:w="2434" w:type="dxa"/>
          </w:tcPr>
          <w:p w14:paraId="28103663"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Тинзапарин</w:t>
            </w:r>
          </w:p>
        </w:tc>
        <w:tc>
          <w:tcPr>
            <w:tcW w:w="4360" w:type="dxa"/>
          </w:tcPr>
          <w:p w14:paraId="11033ADA"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175 МЕ/кг/сут</w:t>
            </w:r>
          </w:p>
        </w:tc>
      </w:tr>
      <w:tr w:rsidR="007465B3" w:rsidRPr="0084466A" w14:paraId="2D822563" w14:textId="77777777" w:rsidTr="009610CC">
        <w:tc>
          <w:tcPr>
            <w:tcW w:w="3379" w:type="dxa"/>
          </w:tcPr>
          <w:p w14:paraId="38F91347"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Долгосрочное</w:t>
            </w:r>
            <w:r w:rsidRPr="0084466A">
              <w:rPr>
                <w:rFonts w:ascii="Times New Roman" w:hAnsi="Times New Roman"/>
                <w:sz w:val="28"/>
                <w:szCs w:val="28"/>
                <w:vertAlign w:val="superscript"/>
              </w:rPr>
              <w:t>3</w:t>
            </w:r>
          </w:p>
        </w:tc>
        <w:tc>
          <w:tcPr>
            <w:tcW w:w="2434" w:type="dxa"/>
          </w:tcPr>
          <w:p w14:paraId="46656D53"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Далтепарин</w:t>
            </w:r>
          </w:p>
        </w:tc>
        <w:tc>
          <w:tcPr>
            <w:tcW w:w="4360" w:type="dxa"/>
          </w:tcPr>
          <w:p w14:paraId="3C1FDD86"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200 МЕ/кг/сут в течение 1 мес., затем 150 МЕ/кг/сут</w:t>
            </w:r>
          </w:p>
        </w:tc>
      </w:tr>
      <w:tr w:rsidR="007465B3" w:rsidRPr="0084466A" w14:paraId="13116DEE" w14:textId="77777777" w:rsidTr="009610CC">
        <w:tc>
          <w:tcPr>
            <w:tcW w:w="3379" w:type="dxa"/>
          </w:tcPr>
          <w:p w14:paraId="74E11A48" w14:textId="77777777" w:rsidR="007465B3" w:rsidRPr="0084466A" w:rsidRDefault="007465B3" w:rsidP="009610CC">
            <w:pPr>
              <w:rPr>
                <w:rFonts w:ascii="Times New Roman" w:hAnsi="Times New Roman"/>
                <w:sz w:val="28"/>
                <w:szCs w:val="28"/>
              </w:rPr>
            </w:pPr>
          </w:p>
        </w:tc>
        <w:tc>
          <w:tcPr>
            <w:tcW w:w="2434" w:type="dxa"/>
          </w:tcPr>
          <w:p w14:paraId="7ABA3BC2"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Варфарин</w:t>
            </w:r>
          </w:p>
        </w:tc>
        <w:tc>
          <w:tcPr>
            <w:tcW w:w="4360" w:type="dxa"/>
          </w:tcPr>
          <w:p w14:paraId="55936834"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5–10 мг/сут внутрь, дозу корректируют так, чтобы МНО составляло 2–3</w:t>
            </w:r>
          </w:p>
        </w:tc>
      </w:tr>
      <w:tr w:rsidR="007465B3" w:rsidRPr="0084466A" w14:paraId="5E0A5DE8" w14:textId="77777777" w:rsidTr="009610CC">
        <w:trPr>
          <w:trHeight w:val="654"/>
        </w:trPr>
        <w:tc>
          <w:tcPr>
            <w:tcW w:w="10173" w:type="dxa"/>
            <w:gridSpan w:val="3"/>
          </w:tcPr>
          <w:p w14:paraId="1EB3118A"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*ПРИМЕЧАНИЯ. Общая длительность антикоагулянтной терапии зависит от особенностей случая. Больным с активным злокачественным процессом обычно требуется терапия продолжительностью не менее 6 мес.</w:t>
            </w:r>
          </w:p>
          <w:p w14:paraId="56B498F3"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Относительные противопоказания к назначению антикоагулянтов включают следующее:</w:t>
            </w:r>
          </w:p>
          <w:p w14:paraId="695C767F"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некупируемое кровотечение; </w:t>
            </w:r>
          </w:p>
          <w:p w14:paraId="1B3AC646"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острая стадия внутричерепного кровоизлияния;</w:t>
            </w:r>
          </w:p>
          <w:p w14:paraId="38D520A1"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расслаивающая аневризма аорты или аневризма сосудов головного мозга;</w:t>
            </w:r>
          </w:p>
          <w:p w14:paraId="635198FA"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бактериальный эндокардит; </w:t>
            </w:r>
          </w:p>
          <w:p w14:paraId="4C669C84"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перикардит; </w:t>
            </w:r>
          </w:p>
          <w:p w14:paraId="178F4ACC"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обострение язвы желудка или других отделов ЖКТ; </w:t>
            </w:r>
          </w:p>
          <w:p w14:paraId="6F353B97"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тяжелая, злокачественная артериальная гипертензия или гипертензия без надлежащего лечения; </w:t>
            </w:r>
          </w:p>
          <w:p w14:paraId="683BF4A2"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тяжелая травма головы; </w:t>
            </w:r>
          </w:p>
          <w:p w14:paraId="5F24D087"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беременность (варфарин); </w:t>
            </w:r>
          </w:p>
          <w:p w14:paraId="2260B78B"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гепариновая тромбоцитопения (гепарин, нефракционированный и низкомолекулярный); </w:t>
            </w:r>
          </w:p>
          <w:p w14:paraId="736E0392"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введение эпидурального катетера. </w:t>
            </w:r>
          </w:p>
          <w:p w14:paraId="5E8BDB18"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 xml:space="preserve">Сокращения: АЧТВ — активированное частичное тромбопластиновое время; МНО — международное нормализованное отношение. </w:t>
            </w:r>
          </w:p>
          <w:p w14:paraId="366106A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1</w:t>
            </w:r>
            <w:r w:rsidRPr="0084466A">
              <w:rPr>
                <w:rFonts w:ascii="Times New Roman" w:hAnsi="Times New Roman"/>
                <w:sz w:val="28"/>
                <w:szCs w:val="28"/>
              </w:rPr>
              <w:t xml:space="preserve">Если нет особых показаний, все дозы вводятся подкожно. </w:t>
            </w:r>
          </w:p>
          <w:p w14:paraId="434913D4"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2</w:t>
            </w:r>
            <w:r w:rsidRPr="0084466A">
              <w:rPr>
                <w:rFonts w:ascii="Times New Roman" w:hAnsi="Times New Roman"/>
                <w:sz w:val="28"/>
                <w:szCs w:val="28"/>
              </w:rPr>
              <w:t xml:space="preserve">Используется также введение 5000 МЕ каждые 12 ч, но этот режим, по-видимому, менее эффективен. </w:t>
            </w:r>
          </w:p>
          <w:p w14:paraId="658A79B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3</w:t>
            </w:r>
            <w:r w:rsidRPr="0084466A">
              <w:rPr>
                <w:rFonts w:ascii="Times New Roman" w:hAnsi="Times New Roman"/>
                <w:sz w:val="28"/>
                <w:szCs w:val="28"/>
              </w:rPr>
              <w:t>Длительность равна сроку госпитализации или времени до перехода на амбулаторное лечение.</w:t>
            </w:r>
          </w:p>
          <w:p w14:paraId="0C6C492F"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4</w:t>
            </w:r>
            <w:r w:rsidRPr="0084466A">
              <w:rPr>
                <w:rFonts w:ascii="Times New Roman" w:hAnsi="Times New Roman"/>
                <w:sz w:val="28"/>
                <w:szCs w:val="28"/>
              </w:rPr>
              <w:t xml:space="preserve">FDA США не одобрило применение для этой цели. </w:t>
            </w:r>
          </w:p>
          <w:p w14:paraId="31405289"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5</w:t>
            </w:r>
            <w:r w:rsidRPr="0084466A">
              <w:rPr>
                <w:rFonts w:ascii="Times New Roman" w:hAnsi="Times New Roman"/>
                <w:sz w:val="28"/>
                <w:szCs w:val="28"/>
              </w:rPr>
              <w:t xml:space="preserve">Минимальный срок 5–7 дней; переход на варфарин возможен, только если МНО находится в допустимых границах 2 дня подряд. </w:t>
            </w:r>
          </w:p>
          <w:p w14:paraId="0BAB3008"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6</w:t>
            </w:r>
            <w:r w:rsidRPr="0084466A">
              <w:rPr>
                <w:rFonts w:ascii="Times New Roman" w:hAnsi="Times New Roman"/>
                <w:sz w:val="28"/>
                <w:szCs w:val="28"/>
              </w:rPr>
              <w:t xml:space="preserve">Большую роль играет выведение почками. При клиренсе креатинина менее 30 мл/мин препарат назначать нежелательно; если применение все-таки необходимо, следует ориентироваться на анти-Ха-активность. </w:t>
            </w:r>
          </w:p>
          <w:p w14:paraId="415E69B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7</w:t>
            </w:r>
            <w:r w:rsidRPr="0084466A">
              <w:rPr>
                <w:rFonts w:ascii="Times New Roman" w:hAnsi="Times New Roman"/>
                <w:sz w:val="28"/>
                <w:szCs w:val="28"/>
              </w:rPr>
              <w:t>Как правило, используется АЧТВ, в 1,5–2,5 раза превышающее контрольное значение. Лучший метод определения терапевтического диапазона АЧТВ, соответствующего уровню гепарина 0,3–0,7 МЕ/мл, — это хромогенное определение уровня фактора Xa.</w:t>
            </w:r>
          </w:p>
        </w:tc>
      </w:tr>
    </w:tbl>
    <w:p w14:paraId="4EC1719C" w14:textId="77777777" w:rsidR="007465B3" w:rsidRDefault="007465B3" w:rsidP="007465B3">
      <w:pPr>
        <w:spacing w:after="0" w:line="240" w:lineRule="auto"/>
        <w:rPr>
          <w:rFonts w:ascii="Times New Roman" w:hAnsi="Times New Roman" w:cs="Times New Roman"/>
          <w:sz w:val="28"/>
          <w:szCs w:val="28"/>
        </w:rPr>
      </w:pPr>
    </w:p>
    <w:p w14:paraId="6E304FD3" w14:textId="77777777" w:rsidR="007465B3" w:rsidRDefault="007465B3" w:rsidP="007465B3">
      <w:pPr>
        <w:pStyle w:val="a5"/>
        <w:spacing w:after="0" w:line="240" w:lineRule="auto"/>
        <w:jc w:val="right"/>
        <w:rPr>
          <w:rFonts w:ascii="Times New Roman" w:eastAsia="Times New Roman" w:hAnsi="Times New Roman"/>
          <w:sz w:val="28"/>
          <w:szCs w:val="28"/>
          <w:lang w:eastAsia="ru-RU"/>
        </w:rPr>
      </w:pPr>
    </w:p>
    <w:p w14:paraId="4E734FE8" w14:textId="77777777" w:rsidR="007465B3" w:rsidRDefault="007465B3" w:rsidP="007465B3">
      <w:pPr>
        <w:pStyle w:val="a5"/>
        <w:spacing w:after="0" w:line="240" w:lineRule="auto"/>
        <w:jc w:val="right"/>
        <w:rPr>
          <w:rFonts w:ascii="Times New Roman" w:eastAsia="Times New Roman" w:hAnsi="Times New Roman"/>
          <w:sz w:val="28"/>
          <w:szCs w:val="28"/>
          <w:lang w:eastAsia="ru-RU"/>
        </w:rPr>
      </w:pPr>
    </w:p>
    <w:p w14:paraId="38CD53AB"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8</w:t>
      </w:r>
    </w:p>
    <w:p w14:paraId="380F9F8A" w14:textId="77777777" w:rsidR="007465B3" w:rsidRPr="007921D6" w:rsidRDefault="007465B3" w:rsidP="007465B3">
      <w:pPr>
        <w:spacing w:after="0" w:line="240" w:lineRule="auto"/>
        <w:jc w:val="center"/>
        <w:rPr>
          <w:rFonts w:ascii="Times New Roman" w:hAnsi="Times New Roman" w:cs="Times New Roman"/>
          <w:b/>
          <w:sz w:val="24"/>
          <w:szCs w:val="24"/>
        </w:rPr>
      </w:pPr>
      <w:r w:rsidRPr="007921D6">
        <w:rPr>
          <w:rFonts w:ascii="Times New Roman" w:hAnsi="Times New Roman" w:cs="Times New Roman"/>
          <w:b/>
          <w:sz w:val="24"/>
          <w:szCs w:val="24"/>
        </w:rPr>
        <w:t>Синдром лизиса опухоли</w:t>
      </w:r>
    </w:p>
    <w:p w14:paraId="4A68317F" w14:textId="77777777" w:rsidR="007465B3" w:rsidRPr="007921D6" w:rsidRDefault="007465B3" w:rsidP="007465B3">
      <w:pPr>
        <w:pStyle w:val="aa"/>
        <w:spacing w:after="0"/>
        <w:jc w:val="both"/>
      </w:pPr>
      <w:r w:rsidRPr="007921D6">
        <w:t xml:space="preserve">При разрушении опухолевых клеток образуется пять основных субстанций,  которые выводятся исключительно почками: продукты распада  пурина </w:t>
      </w:r>
      <w:r w:rsidRPr="007921D6">
        <w:sym w:font="Symbol" w:char="F0AE"/>
      </w:r>
      <w:r w:rsidRPr="007921D6">
        <w:t xml:space="preserve"> ксантин,  гипоксантин и мочевая   кислота; калий; фосфат.</w:t>
      </w:r>
    </w:p>
    <w:p w14:paraId="1A3FB01A" w14:textId="77777777" w:rsidR="007465B3" w:rsidRPr="007921D6" w:rsidRDefault="007465B3" w:rsidP="007465B3">
      <w:pPr>
        <w:pStyle w:val="aa"/>
        <w:spacing w:after="0"/>
        <w:jc w:val="both"/>
      </w:pPr>
      <w:r w:rsidRPr="007921D6">
        <w:t xml:space="preserve">Аллопуринол тормозит распад ксантина и  гипоксантина до  мочевой кислоты путем ингибирования ксантиноксидазы, снижая образование уратов в сыворотке крови. </w:t>
      </w:r>
    </w:p>
    <w:p w14:paraId="18539C8E" w14:textId="77777777" w:rsidR="007465B3" w:rsidRPr="007921D6" w:rsidRDefault="007465B3" w:rsidP="007465B3">
      <w:pPr>
        <w:pStyle w:val="aa"/>
        <w:spacing w:after="0"/>
        <w:jc w:val="both"/>
      </w:pPr>
      <w:r w:rsidRPr="007921D6">
        <w:t>При превышении порога растворимости ксантин,  гипоксантин и мочевая кислота могут кристаллизоваться в почечных канальцах и собирательных трубочках. Фосфат, соединяясь с кальцием,  образует фосфат кальция и выпадает как в почечных канальцах,  так и в концевых капиллярах тканей, следствием чего являются гипокальциемия, олиго/анурия и тканевые некрозы. Растворимость ксантина и мочевой кислоты в щелочной среде намного выше, чем в кислой, но щелочная среда напротив благоприятствует выпадению в осадок фосфата кальция. Кроме того при рh&gt;7,5 может кристаллизоваться гипоксантин. Следовательно перезащелачивание мочи тоже может благоприятствовать выпадению продуктов клеточного распада.</w:t>
      </w:r>
    </w:p>
    <w:p w14:paraId="5AA9B586" w14:textId="77777777" w:rsidR="007465B3" w:rsidRPr="007921D6" w:rsidRDefault="007465B3" w:rsidP="007465B3">
      <w:pPr>
        <w:pStyle w:val="aa"/>
        <w:spacing w:after="0"/>
        <w:jc w:val="both"/>
      </w:pPr>
      <w:r w:rsidRPr="007921D6">
        <w:t>Если перед  началом  циторедуктивной  терапии наблюдается повышение уровня мочевой кислоты и/или калия, и/или фосфатов  и/или креатинина, то мероприятия по нормализации этих показателей должны быть проведены до начала циторедуктивной терапии. Однако начало этой терапии не должно откладываться более чем на 24 часа.</w:t>
      </w:r>
    </w:p>
    <w:p w14:paraId="3BA5A986" w14:textId="77777777" w:rsidR="007465B3" w:rsidRPr="007921D6" w:rsidRDefault="007465B3" w:rsidP="007465B3">
      <w:pPr>
        <w:pStyle w:val="aa"/>
        <w:spacing w:after="0"/>
        <w:jc w:val="both"/>
      </w:pPr>
      <w:r w:rsidRPr="007921D6">
        <w:t>Главным мероприятием является инициирование и поддержание высокого диуреза - 100-250 мл/м</w:t>
      </w:r>
      <w:r w:rsidRPr="007921D6">
        <w:rPr>
          <w:vertAlign w:val="superscript"/>
        </w:rPr>
        <w:t>2</w:t>
      </w:r>
      <w:r w:rsidRPr="007921D6">
        <w:t xml:space="preserve">/ час.  Если этого удается добиться, то метаболические нарушения бывают редко. </w:t>
      </w:r>
    </w:p>
    <w:p w14:paraId="5D655D55" w14:textId="77777777" w:rsidR="007465B3" w:rsidRPr="007921D6" w:rsidRDefault="007465B3" w:rsidP="007465B3">
      <w:pPr>
        <w:pStyle w:val="aa"/>
        <w:spacing w:after="0"/>
        <w:jc w:val="both"/>
      </w:pPr>
      <w:r w:rsidRPr="007921D6">
        <w:t>Если адекватного диуреза несмотря на достаточный объём инфузии, применение различных мочегонных средств (лазикс, маннитол, альбумин) добиться не удается, должны быть своевременно сделаны все необходимые приготовления к гемодиализу. Причиной олиго/анурии в этом случае является распространённое опухолевое поражение почек и/или обструкция опухолью (лимфомой) нисходящих мочевых путей, либо развитие тяжёлой уратной или кальциево-фосфатной нефропатии, либо комбинация этих патологических состояний.</w:t>
      </w:r>
    </w:p>
    <w:p w14:paraId="14BA760D" w14:textId="77777777" w:rsidR="007465B3" w:rsidRPr="007321D7" w:rsidRDefault="007465B3" w:rsidP="007465B3">
      <w:pPr>
        <w:spacing w:after="0" w:line="240" w:lineRule="auto"/>
        <w:jc w:val="both"/>
        <w:rPr>
          <w:rFonts w:ascii="Times New Roman" w:hAnsi="Times New Roman" w:cs="Times New Roman"/>
          <w:sz w:val="24"/>
          <w:szCs w:val="24"/>
        </w:rPr>
      </w:pPr>
      <w:r w:rsidRPr="007921D6">
        <w:rPr>
          <w:rFonts w:ascii="Times New Roman" w:hAnsi="Times New Roman" w:cs="Times New Roman"/>
          <w:sz w:val="24"/>
          <w:szCs w:val="24"/>
        </w:rPr>
        <w:t xml:space="preserve">Гиперкалиемия является наиболее опасным осложнением синдрома острого лизиса опухоли. </w:t>
      </w:r>
      <w:r w:rsidRPr="007321D7">
        <w:rPr>
          <w:rFonts w:ascii="Times New Roman" w:hAnsi="Times New Roman" w:cs="Times New Roman"/>
          <w:sz w:val="24"/>
          <w:szCs w:val="24"/>
        </w:rPr>
        <w:t>Если после проведения профилактических/терапевтических мероприятий уровень калия повышается  или при предшествующей гиперкалиемии не происходит его быстрого снижения, то угрожающее состояние может развиться в течение нескольких ближайших часов.</w:t>
      </w:r>
    </w:p>
    <w:p w14:paraId="504F80FA" w14:textId="77777777" w:rsidR="007465B3" w:rsidRPr="007321D7" w:rsidRDefault="007465B3" w:rsidP="007465B3">
      <w:pPr>
        <w:spacing w:after="0" w:line="240" w:lineRule="auto"/>
        <w:jc w:val="both"/>
        <w:rPr>
          <w:rFonts w:ascii="Times New Roman" w:hAnsi="Times New Roman" w:cs="Times New Roman"/>
          <w:sz w:val="24"/>
          <w:szCs w:val="24"/>
        </w:rPr>
      </w:pPr>
      <w:r w:rsidRPr="007321D7">
        <w:rPr>
          <w:rFonts w:ascii="Times New Roman" w:hAnsi="Times New Roman" w:cs="Times New Roman"/>
          <w:sz w:val="24"/>
          <w:szCs w:val="24"/>
        </w:rPr>
        <w:t xml:space="preserve">Тяжелый </w:t>
      </w:r>
      <w:r>
        <w:rPr>
          <w:rFonts w:ascii="Times New Roman" w:hAnsi="Times New Roman" w:cs="Times New Roman"/>
          <w:sz w:val="24"/>
          <w:szCs w:val="24"/>
        </w:rPr>
        <w:t>синдром острого лизиса опухоли</w:t>
      </w:r>
      <w:r w:rsidRPr="007321D7">
        <w:rPr>
          <w:rFonts w:ascii="Times New Roman" w:hAnsi="Times New Roman" w:cs="Times New Roman"/>
          <w:sz w:val="24"/>
          <w:szCs w:val="24"/>
        </w:rPr>
        <w:t xml:space="preserve"> часто осложняется развитием гипокоагуляционной фазы синдрома диссеминированного внутрисосудистого свертывания (ДВС), требующего массивной заместительной терапии свежезамороженной плазмой (не мене 1000 мл 2 раза в день), концентратами тромбоцитов и нередко – проведения плазмафереза</w:t>
      </w:r>
      <w:r>
        <w:rPr>
          <w:rFonts w:ascii="Times New Roman" w:hAnsi="Times New Roman" w:cs="Times New Roman"/>
          <w:sz w:val="24"/>
          <w:szCs w:val="24"/>
        </w:rPr>
        <w:t>.</w:t>
      </w:r>
    </w:p>
    <w:p w14:paraId="1513CFC3" w14:textId="77777777" w:rsidR="007465B3" w:rsidRPr="007921D6" w:rsidRDefault="007465B3" w:rsidP="007465B3">
      <w:pPr>
        <w:spacing w:after="0" w:line="240" w:lineRule="auto"/>
        <w:jc w:val="both"/>
        <w:rPr>
          <w:rFonts w:ascii="Times New Roman" w:hAnsi="Times New Roman" w:cs="Times New Roman"/>
          <w:sz w:val="24"/>
          <w:szCs w:val="24"/>
        </w:rPr>
      </w:pPr>
    </w:p>
    <w:p w14:paraId="3416369F" w14:textId="77777777" w:rsidR="007465B3" w:rsidRPr="007921D6" w:rsidRDefault="007465B3" w:rsidP="007465B3">
      <w:pPr>
        <w:spacing w:after="0" w:line="240" w:lineRule="auto"/>
        <w:jc w:val="both"/>
        <w:rPr>
          <w:rFonts w:ascii="Times New Roman" w:hAnsi="Times New Roman" w:cs="Times New Roman"/>
          <w:b/>
          <w:sz w:val="24"/>
          <w:szCs w:val="24"/>
        </w:rPr>
      </w:pPr>
      <w:r w:rsidRPr="007921D6">
        <w:rPr>
          <w:rFonts w:ascii="Times New Roman" w:hAnsi="Times New Roman" w:cs="Times New Roman"/>
          <w:b/>
          <w:sz w:val="24"/>
          <w:szCs w:val="24"/>
        </w:rPr>
        <w:t>Профилактика синдрома лизиса опухоли</w:t>
      </w:r>
    </w:p>
    <w:p w14:paraId="533A2FE0" w14:textId="77777777" w:rsidR="007465B3" w:rsidRPr="007921D6" w:rsidRDefault="007465B3" w:rsidP="00324E54">
      <w:pPr>
        <w:pStyle w:val="2"/>
        <w:numPr>
          <w:ilvl w:val="0"/>
          <w:numId w:val="65"/>
        </w:numPr>
        <w:spacing w:after="0" w:line="240" w:lineRule="auto"/>
        <w:jc w:val="both"/>
        <w:rPr>
          <w:rFonts w:ascii="Times New Roman" w:hAnsi="Times New Roman" w:cs="Times New Roman"/>
          <w:szCs w:val="24"/>
        </w:rPr>
      </w:pPr>
      <w:r w:rsidRPr="007921D6">
        <w:rPr>
          <w:rFonts w:ascii="Times New Roman" w:hAnsi="Times New Roman" w:cs="Times New Roman"/>
          <w:szCs w:val="24"/>
        </w:rPr>
        <w:t>Аллопуринол - 10 мг/кг в сутки в 2-3 приема (max – 600 мг/сутки) в течение 3 - 8 дней.</w:t>
      </w:r>
    </w:p>
    <w:p w14:paraId="7A4B9477" w14:textId="77777777" w:rsidR="007465B3" w:rsidRPr="007921D6" w:rsidRDefault="007465B3" w:rsidP="007465B3">
      <w:pPr>
        <w:pStyle w:val="2"/>
        <w:spacing w:after="0" w:line="240" w:lineRule="auto"/>
        <w:jc w:val="both"/>
        <w:rPr>
          <w:rFonts w:ascii="Times New Roman" w:hAnsi="Times New Roman" w:cs="Times New Roman"/>
          <w:szCs w:val="24"/>
        </w:rPr>
      </w:pPr>
      <w:r w:rsidRPr="007921D6">
        <w:rPr>
          <w:rFonts w:ascii="Times New Roman" w:hAnsi="Times New Roman" w:cs="Times New Roman"/>
          <w:szCs w:val="24"/>
        </w:rPr>
        <w:t xml:space="preserve">Инфузионная терапия: </w:t>
      </w:r>
    </w:p>
    <w:p w14:paraId="408B8F3E" w14:textId="77777777" w:rsidR="007465B3" w:rsidRPr="007921D6" w:rsidRDefault="007465B3" w:rsidP="00324E54">
      <w:pPr>
        <w:pStyle w:val="22"/>
        <w:numPr>
          <w:ilvl w:val="0"/>
          <w:numId w:val="56"/>
        </w:numPr>
        <w:spacing w:before="0" w:after="0" w:line="240" w:lineRule="auto"/>
        <w:rPr>
          <w:rFonts w:ascii="Times New Roman" w:hAnsi="Times New Roman"/>
          <w:szCs w:val="24"/>
        </w:rPr>
      </w:pPr>
      <w:r w:rsidRPr="007921D6">
        <w:rPr>
          <w:rFonts w:ascii="Times New Roman" w:hAnsi="Times New Roman"/>
          <w:szCs w:val="24"/>
        </w:rPr>
        <w:t>Объем = 3000-5000 мл/м</w:t>
      </w:r>
      <w:r w:rsidRPr="007921D6">
        <w:rPr>
          <w:rFonts w:ascii="Times New Roman" w:hAnsi="Times New Roman"/>
          <w:szCs w:val="24"/>
          <w:vertAlign w:val="superscript"/>
        </w:rPr>
        <w:t>2</w:t>
      </w:r>
      <w:r w:rsidRPr="007921D6">
        <w:rPr>
          <w:rFonts w:ascii="Times New Roman" w:hAnsi="Times New Roman"/>
          <w:szCs w:val="24"/>
        </w:rPr>
        <w:t xml:space="preserve">/сутки. </w:t>
      </w:r>
    </w:p>
    <w:p w14:paraId="45031AA9" w14:textId="77777777" w:rsidR="007465B3" w:rsidRPr="007921D6" w:rsidRDefault="007465B3" w:rsidP="00324E54">
      <w:pPr>
        <w:pStyle w:val="22"/>
        <w:numPr>
          <w:ilvl w:val="0"/>
          <w:numId w:val="56"/>
        </w:numPr>
        <w:spacing w:before="0" w:after="0" w:line="240" w:lineRule="auto"/>
        <w:rPr>
          <w:rFonts w:ascii="Times New Roman" w:hAnsi="Times New Roman"/>
          <w:szCs w:val="24"/>
        </w:rPr>
      </w:pPr>
      <w:r w:rsidRPr="007921D6">
        <w:rPr>
          <w:rFonts w:ascii="Times New Roman" w:hAnsi="Times New Roman"/>
          <w:szCs w:val="24"/>
        </w:rPr>
        <w:t xml:space="preserve">5% раствор глюкозы </w:t>
      </w:r>
      <w:r w:rsidRPr="007921D6">
        <w:rPr>
          <w:rFonts w:ascii="Times New Roman" w:hAnsi="Times New Roman"/>
          <w:szCs w:val="24"/>
        </w:rPr>
        <w:sym w:font="Symbol" w:char="F0AB"/>
      </w:r>
      <w:r w:rsidRPr="007921D6">
        <w:rPr>
          <w:rFonts w:ascii="Times New Roman" w:hAnsi="Times New Roman"/>
          <w:szCs w:val="24"/>
        </w:rPr>
        <w:t xml:space="preserve">  0,9% раствор NaCl = 1 : 1. </w:t>
      </w:r>
    </w:p>
    <w:p w14:paraId="232296C5" w14:textId="77777777" w:rsidR="007465B3" w:rsidRPr="007921D6" w:rsidRDefault="007465B3" w:rsidP="00324E54">
      <w:pPr>
        <w:pStyle w:val="22"/>
        <w:numPr>
          <w:ilvl w:val="0"/>
          <w:numId w:val="56"/>
        </w:numPr>
        <w:spacing w:before="0" w:after="0" w:line="240" w:lineRule="auto"/>
        <w:rPr>
          <w:rFonts w:ascii="Times New Roman" w:hAnsi="Times New Roman"/>
          <w:szCs w:val="24"/>
        </w:rPr>
      </w:pPr>
      <w:r w:rsidRPr="007921D6">
        <w:rPr>
          <w:rFonts w:ascii="Times New Roman" w:hAnsi="Times New Roman"/>
          <w:szCs w:val="24"/>
        </w:rPr>
        <w:t xml:space="preserve">Удельная плотность мочи &lt; 1010. </w:t>
      </w:r>
    </w:p>
    <w:p w14:paraId="00FEC116"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Контроль баланса жидкостей. Баланс: количество  выделенной  мочи = количество введенной жидкости </w:t>
      </w:r>
      <w:r w:rsidRPr="007921D6">
        <w:rPr>
          <w:rFonts w:ascii="Times New Roman" w:hAnsi="Times New Roman"/>
          <w:szCs w:val="24"/>
        </w:rPr>
        <w:sym w:font="Symbol" w:char="F02D"/>
      </w:r>
      <w:r w:rsidRPr="007921D6">
        <w:rPr>
          <w:rFonts w:ascii="Times New Roman" w:hAnsi="Times New Roman"/>
          <w:szCs w:val="24"/>
          <w:lang w:val="ru-RU"/>
        </w:rPr>
        <w:t xml:space="preserve"> потери жидкости с дыханием. </w:t>
      </w:r>
    </w:p>
    <w:p w14:paraId="48422157"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Контрольное взвешивание 1-2 раза в сутки. </w:t>
      </w:r>
    </w:p>
    <w:p w14:paraId="2C05D0DD"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Интенсивность контроля за диурезом должна соответствовать ситуации и возрасту пациента.</w:t>
      </w:r>
    </w:p>
    <w:p w14:paraId="762A6D72"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при  недостаточном  мочевыведении - лазикс  1-10 мг/кг  в сутки внутривенно или инфузией, при сопутствующей гипопротеинемии даже умеренной - альбумин, при необходимости - допамин 3-5 мкг/кг/мин.</w:t>
      </w:r>
    </w:p>
    <w:p w14:paraId="54B5B356"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Инициальная  инфузия - без калия. Умеренная гипокалиемия - желательна. </w:t>
      </w:r>
    </w:p>
    <w:p w14:paraId="59ADCD12"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Защелачивание мочи: - </w:t>
      </w:r>
      <w:r w:rsidRPr="007921D6">
        <w:rPr>
          <w:rFonts w:ascii="Times New Roman" w:hAnsi="Times New Roman"/>
          <w:szCs w:val="24"/>
        </w:rPr>
        <w:t>NaHCO</w:t>
      </w:r>
      <w:r w:rsidRPr="007921D6">
        <w:rPr>
          <w:rFonts w:ascii="Times New Roman" w:hAnsi="Times New Roman"/>
          <w:szCs w:val="24"/>
          <w:vertAlign w:val="subscript"/>
          <w:lang w:val="ru-RU"/>
        </w:rPr>
        <w:t>3</w:t>
      </w:r>
      <w:r w:rsidRPr="007921D6">
        <w:rPr>
          <w:rFonts w:ascii="Times New Roman" w:hAnsi="Times New Roman"/>
          <w:szCs w:val="24"/>
          <w:lang w:val="ru-RU"/>
        </w:rPr>
        <w:t>40 - 80 ммоль/л добавить к постоянной инфузии (или 100-200 ммоль/м</w:t>
      </w:r>
      <w:r w:rsidRPr="007921D6">
        <w:rPr>
          <w:rFonts w:ascii="Times New Roman" w:hAnsi="Times New Roman"/>
          <w:szCs w:val="24"/>
          <w:vertAlign w:val="superscript"/>
          <w:lang w:val="ru-RU"/>
        </w:rPr>
        <w:t>2</w:t>
      </w:r>
      <w:r w:rsidRPr="007921D6">
        <w:rPr>
          <w:rFonts w:ascii="Times New Roman" w:hAnsi="Times New Roman"/>
          <w:szCs w:val="24"/>
          <w:lang w:val="ru-RU"/>
        </w:rPr>
        <w:t>/сутки параллельной инфузией).</w:t>
      </w:r>
    </w:p>
    <w:p w14:paraId="7BA11BC7"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Регулирование необходимого объёма </w:t>
      </w:r>
      <w:r w:rsidRPr="007921D6">
        <w:rPr>
          <w:rFonts w:ascii="Times New Roman" w:hAnsi="Times New Roman"/>
          <w:szCs w:val="24"/>
        </w:rPr>
        <w:t>NaHCO</w:t>
      </w:r>
      <w:r w:rsidRPr="007921D6">
        <w:rPr>
          <w:rFonts w:ascii="Times New Roman" w:hAnsi="Times New Roman"/>
          <w:szCs w:val="24"/>
          <w:vertAlign w:val="subscript"/>
          <w:lang w:val="ru-RU"/>
        </w:rPr>
        <w:t xml:space="preserve">3 </w:t>
      </w:r>
      <w:r w:rsidRPr="007921D6">
        <w:rPr>
          <w:rFonts w:ascii="Times New Roman" w:hAnsi="Times New Roman"/>
          <w:szCs w:val="24"/>
          <w:lang w:val="ru-RU"/>
        </w:rPr>
        <w:t xml:space="preserve">соответственно </w:t>
      </w:r>
      <w:r w:rsidRPr="007921D6">
        <w:rPr>
          <w:rFonts w:ascii="Times New Roman" w:hAnsi="Times New Roman"/>
          <w:szCs w:val="24"/>
        </w:rPr>
        <w:t>pH</w:t>
      </w:r>
      <w:r w:rsidRPr="007921D6">
        <w:rPr>
          <w:rFonts w:ascii="Times New Roman" w:hAnsi="Times New Roman"/>
          <w:szCs w:val="24"/>
          <w:lang w:val="ru-RU"/>
        </w:rPr>
        <w:t xml:space="preserve"> мочи</w:t>
      </w:r>
    </w:p>
    <w:p w14:paraId="6EB3A53D"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значение </w:t>
      </w:r>
      <w:r w:rsidRPr="007921D6">
        <w:rPr>
          <w:rFonts w:ascii="Times New Roman" w:hAnsi="Times New Roman"/>
          <w:szCs w:val="24"/>
        </w:rPr>
        <w:t>pH</w:t>
      </w:r>
      <w:r w:rsidRPr="007921D6">
        <w:rPr>
          <w:rFonts w:ascii="Times New Roman" w:hAnsi="Times New Roman"/>
          <w:szCs w:val="24"/>
          <w:lang w:val="ru-RU"/>
        </w:rPr>
        <w:t xml:space="preserve"> мочи=7,0 является идеальным! - сохраняется достаточная растворимость для мочевой кислоты и ксантина и отсутствует опасность образования фосфорнокальциевых конкрементов.</w:t>
      </w:r>
    </w:p>
    <w:p w14:paraId="7CD7106A" w14:textId="77777777" w:rsidR="007465B3" w:rsidRPr="007921D6" w:rsidRDefault="007465B3" w:rsidP="007465B3">
      <w:pPr>
        <w:spacing w:after="0" w:line="240" w:lineRule="auto"/>
        <w:jc w:val="both"/>
        <w:rPr>
          <w:rFonts w:ascii="Times New Roman" w:hAnsi="Times New Roman" w:cs="Times New Roman"/>
          <w:sz w:val="24"/>
          <w:szCs w:val="24"/>
        </w:rPr>
      </w:pPr>
      <w:r w:rsidRPr="007921D6">
        <w:rPr>
          <w:rFonts w:ascii="Times New Roman" w:hAnsi="Times New Roman" w:cs="Times New Roman"/>
          <w:sz w:val="24"/>
          <w:szCs w:val="24"/>
        </w:rPr>
        <w:t>Лабораторный контроль каждые 12-24 часа: биохимический анализ крови - Na</w:t>
      </w:r>
      <w:r w:rsidRPr="007921D6">
        <w:rPr>
          <w:rFonts w:ascii="Times New Roman" w:hAnsi="Times New Roman" w:cs="Times New Roman"/>
          <w:sz w:val="24"/>
          <w:szCs w:val="24"/>
          <w:vertAlign w:val="superscript"/>
        </w:rPr>
        <w:t>+</w:t>
      </w:r>
      <w:r w:rsidRPr="007921D6">
        <w:rPr>
          <w:rFonts w:ascii="Times New Roman" w:hAnsi="Times New Roman" w:cs="Times New Roman"/>
          <w:sz w:val="24"/>
          <w:szCs w:val="24"/>
        </w:rPr>
        <w:t>, K</w:t>
      </w:r>
      <w:r w:rsidRPr="007921D6">
        <w:rPr>
          <w:rFonts w:ascii="Times New Roman" w:hAnsi="Times New Roman" w:cs="Times New Roman"/>
          <w:sz w:val="24"/>
          <w:szCs w:val="24"/>
          <w:vertAlign w:val="superscript"/>
        </w:rPr>
        <w:t>+</w:t>
      </w:r>
      <w:r w:rsidRPr="007921D6">
        <w:rPr>
          <w:rFonts w:ascii="Times New Roman" w:hAnsi="Times New Roman" w:cs="Times New Roman"/>
          <w:sz w:val="24"/>
          <w:szCs w:val="24"/>
        </w:rPr>
        <w:t>, Cl</w:t>
      </w:r>
      <w:r w:rsidRPr="007921D6">
        <w:rPr>
          <w:rFonts w:ascii="Times New Roman" w:hAnsi="Times New Roman" w:cs="Times New Roman"/>
          <w:sz w:val="24"/>
          <w:szCs w:val="24"/>
          <w:vertAlign w:val="superscript"/>
        </w:rPr>
        <w:sym w:font="Symbol" w:char="F02D"/>
      </w:r>
      <w:r w:rsidRPr="007921D6">
        <w:rPr>
          <w:rFonts w:ascii="Times New Roman" w:hAnsi="Times New Roman" w:cs="Times New Roman"/>
          <w:sz w:val="24"/>
          <w:szCs w:val="24"/>
        </w:rPr>
        <w:t>, Ca</w:t>
      </w:r>
      <w:r w:rsidRPr="007921D6">
        <w:rPr>
          <w:rFonts w:ascii="Times New Roman" w:hAnsi="Times New Roman" w:cs="Times New Roman"/>
          <w:sz w:val="24"/>
          <w:szCs w:val="24"/>
          <w:vertAlign w:val="superscript"/>
        </w:rPr>
        <w:t>++</w:t>
      </w:r>
      <w:r w:rsidRPr="007921D6">
        <w:rPr>
          <w:rFonts w:ascii="Times New Roman" w:hAnsi="Times New Roman" w:cs="Times New Roman"/>
          <w:sz w:val="24"/>
          <w:szCs w:val="24"/>
        </w:rPr>
        <w:t>, фосфаты, мочевая кислота, креатинин, мочевина, белок, альбумин.</w:t>
      </w:r>
    </w:p>
    <w:p w14:paraId="619DAB11" w14:textId="77777777" w:rsidR="007465B3" w:rsidRPr="007921D6" w:rsidRDefault="007465B3" w:rsidP="007465B3">
      <w:pPr>
        <w:spacing w:after="0" w:line="240" w:lineRule="auto"/>
        <w:rPr>
          <w:rFonts w:ascii="Times New Roman" w:hAnsi="Times New Roman" w:cs="Times New Roman"/>
          <w:sz w:val="24"/>
          <w:szCs w:val="24"/>
        </w:rPr>
      </w:pPr>
    </w:p>
    <w:p w14:paraId="78B88F0D" w14:textId="77777777" w:rsidR="007465B3" w:rsidRPr="007921D6" w:rsidRDefault="007465B3" w:rsidP="007465B3">
      <w:pPr>
        <w:spacing w:after="0" w:line="240" w:lineRule="auto"/>
        <w:rPr>
          <w:rFonts w:ascii="Times New Roman" w:hAnsi="Times New Roman" w:cs="Times New Roman"/>
          <w:sz w:val="24"/>
          <w:szCs w:val="24"/>
        </w:rPr>
      </w:pPr>
    </w:p>
    <w:p w14:paraId="5B54EACB" w14:textId="77777777" w:rsidR="007465B3" w:rsidRPr="007921D6" w:rsidRDefault="007465B3" w:rsidP="007465B3">
      <w:pPr>
        <w:spacing w:after="0" w:line="240" w:lineRule="auto"/>
        <w:jc w:val="right"/>
        <w:rPr>
          <w:rFonts w:ascii="Times New Roman" w:eastAsiaTheme="minorHAnsi" w:hAnsi="Times New Roman" w:cs="Times New Roman"/>
          <w:sz w:val="24"/>
          <w:szCs w:val="24"/>
          <w:lang w:eastAsia="en-US"/>
        </w:rPr>
      </w:pPr>
      <w:r w:rsidRPr="007921D6">
        <w:rPr>
          <w:rFonts w:ascii="Times New Roman" w:eastAsiaTheme="minorHAnsi" w:hAnsi="Times New Roman" w:cs="Times New Roman"/>
          <w:sz w:val="24"/>
          <w:szCs w:val="24"/>
          <w:lang w:eastAsia="en-US"/>
        </w:rPr>
        <w:t>Приложение 9</w:t>
      </w:r>
    </w:p>
    <w:p w14:paraId="63C05E5D" w14:textId="77777777" w:rsidR="007465B3" w:rsidRPr="007921D6" w:rsidRDefault="007465B3" w:rsidP="007465B3">
      <w:pPr>
        <w:spacing w:after="0" w:line="240" w:lineRule="auto"/>
        <w:jc w:val="center"/>
        <w:rPr>
          <w:rFonts w:ascii="Times New Roman" w:hAnsi="Times New Roman" w:cs="Times New Roman"/>
          <w:b/>
          <w:sz w:val="24"/>
          <w:szCs w:val="24"/>
        </w:rPr>
      </w:pPr>
      <w:r w:rsidRPr="007921D6">
        <w:rPr>
          <w:rFonts w:ascii="Times New Roman" w:hAnsi="Times New Roman" w:cs="Times New Roman"/>
          <w:b/>
          <w:sz w:val="24"/>
          <w:szCs w:val="24"/>
        </w:rPr>
        <w:t>Коррекция водно-электролитных нарушений</w:t>
      </w:r>
    </w:p>
    <w:tbl>
      <w:tblPr>
        <w:tblStyle w:val="a6"/>
        <w:tblW w:w="0" w:type="auto"/>
        <w:tblLook w:val="04A0" w:firstRow="1" w:lastRow="0" w:firstColumn="1" w:lastColumn="0" w:noHBand="0" w:noVBand="1"/>
      </w:tblPr>
      <w:tblGrid>
        <w:gridCol w:w="2122"/>
        <w:gridCol w:w="7789"/>
      </w:tblGrid>
      <w:tr w:rsidR="007465B3" w:rsidRPr="007921D6" w14:paraId="19DBDA56" w14:textId="77777777" w:rsidTr="009610CC">
        <w:tc>
          <w:tcPr>
            <w:tcW w:w="2122" w:type="dxa"/>
          </w:tcPr>
          <w:p w14:paraId="65F0EFD9"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Ги</w:t>
            </w:r>
            <w:r>
              <w:rPr>
                <w:rFonts w:ascii="Times New Roman" w:hAnsi="Times New Roman"/>
                <w:sz w:val="24"/>
                <w:szCs w:val="24"/>
              </w:rPr>
              <w:t>п</w:t>
            </w:r>
            <w:r w:rsidRPr="007921D6">
              <w:rPr>
                <w:rFonts w:ascii="Times New Roman" w:hAnsi="Times New Roman"/>
                <w:sz w:val="24"/>
                <w:szCs w:val="24"/>
              </w:rPr>
              <w:t>ерурекимия</w:t>
            </w:r>
          </w:p>
        </w:tc>
        <w:tc>
          <w:tcPr>
            <w:tcW w:w="7789" w:type="dxa"/>
          </w:tcPr>
          <w:p w14:paraId="672E3E68" w14:textId="77777777" w:rsidR="007465B3" w:rsidRPr="007921D6" w:rsidRDefault="007465B3" w:rsidP="00324E54">
            <w:pPr>
              <w:pStyle w:val="22"/>
              <w:numPr>
                <w:ilvl w:val="0"/>
                <w:numId w:val="66"/>
              </w:numPr>
              <w:rPr>
                <w:rFonts w:ascii="Times New Roman" w:hAnsi="Times New Roman"/>
                <w:szCs w:val="24"/>
                <w:lang w:val="ru-RU"/>
              </w:rPr>
            </w:pPr>
            <w:r w:rsidRPr="007921D6">
              <w:rPr>
                <w:rFonts w:ascii="Times New Roman" w:hAnsi="Times New Roman"/>
                <w:szCs w:val="24"/>
                <w:lang w:val="ru-RU"/>
              </w:rPr>
              <w:t>увеличить объем инфузии до 5000 мл/м</w:t>
            </w:r>
            <w:r w:rsidRPr="007921D6">
              <w:rPr>
                <w:rFonts w:ascii="Times New Roman" w:hAnsi="Times New Roman"/>
                <w:szCs w:val="24"/>
                <w:vertAlign w:val="superscript"/>
                <w:lang w:val="ru-RU"/>
              </w:rPr>
              <w:t>2</w:t>
            </w:r>
            <w:r w:rsidRPr="007921D6">
              <w:rPr>
                <w:rFonts w:ascii="Times New Roman" w:hAnsi="Times New Roman"/>
                <w:szCs w:val="24"/>
                <w:lang w:val="ru-RU"/>
              </w:rPr>
              <w:t xml:space="preserve">/сутки. </w:t>
            </w:r>
          </w:p>
          <w:p w14:paraId="741D0F2B" w14:textId="77777777" w:rsidR="007465B3" w:rsidRPr="007921D6" w:rsidRDefault="007465B3" w:rsidP="00324E54">
            <w:pPr>
              <w:pStyle w:val="22"/>
              <w:numPr>
                <w:ilvl w:val="0"/>
                <w:numId w:val="66"/>
              </w:numPr>
              <w:rPr>
                <w:rFonts w:ascii="Times New Roman" w:hAnsi="Times New Roman"/>
                <w:szCs w:val="24"/>
              </w:rPr>
            </w:pPr>
            <w:r w:rsidRPr="007921D6">
              <w:rPr>
                <w:rFonts w:ascii="Times New Roman" w:hAnsi="Times New Roman"/>
                <w:szCs w:val="24"/>
                <w:lang w:val="ru-RU"/>
              </w:rPr>
              <w:t>стабилизировать р</w:t>
            </w:r>
            <w:r w:rsidRPr="007921D6">
              <w:rPr>
                <w:rFonts w:ascii="Times New Roman" w:hAnsi="Times New Roman"/>
                <w:szCs w:val="24"/>
              </w:rPr>
              <w:t>H</w:t>
            </w:r>
            <w:r w:rsidRPr="007921D6">
              <w:rPr>
                <w:rFonts w:ascii="Times New Roman" w:hAnsi="Times New Roman"/>
                <w:szCs w:val="24"/>
                <w:lang w:val="ru-RU"/>
              </w:rPr>
              <w:t xml:space="preserve"> мочи на уровне = 7,5 при нормальном содержании фосфатов в крови и на уровне = 7,0 при повышенной концентрации фосфатов в крови. Однако постоянно держать </w:t>
            </w:r>
            <w:r w:rsidRPr="007921D6">
              <w:rPr>
                <w:rFonts w:ascii="Times New Roman" w:hAnsi="Times New Roman"/>
                <w:szCs w:val="24"/>
              </w:rPr>
              <w:t>pH</w:t>
            </w:r>
            <w:r w:rsidRPr="007921D6">
              <w:rPr>
                <w:rFonts w:ascii="Times New Roman" w:hAnsi="Times New Roman"/>
                <w:szCs w:val="24"/>
                <w:lang w:val="ru-RU"/>
              </w:rPr>
              <w:t xml:space="preserve"> мочи на уровне 7,5 нельзя в связи с опасностью  </w:t>
            </w:r>
            <w:r w:rsidRPr="007921D6">
              <w:rPr>
                <w:rFonts w:ascii="Times New Roman" w:hAnsi="Times New Roman"/>
                <w:szCs w:val="24"/>
              </w:rPr>
              <w:t xml:space="preserve">кристаллизации гипоксантина.    </w:t>
            </w:r>
          </w:p>
        </w:tc>
      </w:tr>
      <w:tr w:rsidR="007465B3" w:rsidRPr="007921D6" w14:paraId="77993EA2" w14:textId="77777777" w:rsidTr="009610CC">
        <w:tc>
          <w:tcPr>
            <w:tcW w:w="2122" w:type="dxa"/>
          </w:tcPr>
          <w:p w14:paraId="2253D682"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Гипекалиемия</w:t>
            </w:r>
          </w:p>
        </w:tc>
        <w:tc>
          <w:tcPr>
            <w:tcW w:w="7789" w:type="dxa"/>
          </w:tcPr>
          <w:p w14:paraId="0558F4B9" w14:textId="77777777" w:rsidR="007465B3" w:rsidRPr="007921D6" w:rsidRDefault="007465B3" w:rsidP="009610CC">
            <w:pPr>
              <w:numPr>
                <w:ilvl w:val="12"/>
                <w:numId w:val="0"/>
              </w:numPr>
              <w:ind w:left="567" w:hanging="567"/>
              <w:rPr>
                <w:rFonts w:ascii="Times New Roman" w:hAnsi="Times New Roman"/>
                <w:sz w:val="24"/>
                <w:szCs w:val="24"/>
              </w:rPr>
            </w:pPr>
            <w:r w:rsidRPr="007921D6">
              <w:rPr>
                <w:rFonts w:ascii="Times New Roman" w:hAnsi="Times New Roman"/>
                <w:sz w:val="24"/>
                <w:szCs w:val="24"/>
                <w:u w:val="single"/>
              </w:rPr>
              <w:t>при К</w:t>
            </w:r>
            <w:r w:rsidRPr="007921D6">
              <w:rPr>
                <w:rFonts w:ascii="Times New Roman" w:hAnsi="Times New Roman"/>
                <w:sz w:val="24"/>
                <w:szCs w:val="24"/>
                <w:u w:val="single"/>
                <w:vertAlign w:val="superscript"/>
              </w:rPr>
              <w:t>+</w:t>
            </w:r>
            <w:r w:rsidRPr="007921D6">
              <w:rPr>
                <w:rFonts w:ascii="Times New Roman" w:hAnsi="Times New Roman"/>
                <w:sz w:val="24"/>
                <w:szCs w:val="24"/>
                <w:u w:val="single"/>
              </w:rPr>
              <w:t>&gt;6 ммоль/л</w:t>
            </w:r>
            <w:r w:rsidRPr="007921D6">
              <w:rPr>
                <w:rFonts w:ascii="Times New Roman" w:hAnsi="Times New Roman"/>
                <w:sz w:val="24"/>
                <w:szCs w:val="24"/>
              </w:rPr>
              <w:t xml:space="preserve">:   </w:t>
            </w:r>
          </w:p>
          <w:p w14:paraId="40B1193A" w14:textId="77777777" w:rsidR="007465B3" w:rsidRPr="007921D6" w:rsidRDefault="007465B3" w:rsidP="00324E54">
            <w:pPr>
              <w:pStyle w:val="22"/>
              <w:numPr>
                <w:ilvl w:val="0"/>
                <w:numId w:val="67"/>
              </w:numPr>
              <w:spacing w:before="0"/>
              <w:rPr>
                <w:rFonts w:ascii="Times New Roman" w:hAnsi="Times New Roman"/>
                <w:szCs w:val="24"/>
                <w:lang w:val="ru-RU"/>
              </w:rPr>
            </w:pPr>
            <w:r w:rsidRPr="007921D6">
              <w:rPr>
                <w:rFonts w:ascii="Times New Roman" w:hAnsi="Times New Roman"/>
                <w:szCs w:val="24"/>
                <w:lang w:val="ru-RU"/>
              </w:rPr>
              <w:t>подготовить пациента к гемодиализу и перевести в соответствующий центр с возможностью проведения гемодиализа;</w:t>
            </w:r>
          </w:p>
          <w:p w14:paraId="65218C80" w14:textId="77777777" w:rsidR="007465B3" w:rsidRPr="007921D6" w:rsidRDefault="007465B3" w:rsidP="00324E54">
            <w:pPr>
              <w:pStyle w:val="22"/>
              <w:numPr>
                <w:ilvl w:val="0"/>
                <w:numId w:val="67"/>
              </w:numPr>
              <w:rPr>
                <w:rFonts w:ascii="Times New Roman" w:hAnsi="Times New Roman"/>
                <w:szCs w:val="24"/>
                <w:lang w:val="ru-RU"/>
              </w:rPr>
            </w:pPr>
            <w:r w:rsidRPr="007921D6">
              <w:rPr>
                <w:rFonts w:ascii="Times New Roman" w:hAnsi="Times New Roman"/>
                <w:szCs w:val="24"/>
                <w:lang w:val="ru-RU"/>
              </w:rPr>
              <w:t xml:space="preserve">как неотложное мероприятие: глюкоза – 1г/кг + инсулин 0,3 </w:t>
            </w:r>
            <w:r w:rsidRPr="007921D6">
              <w:rPr>
                <w:rFonts w:ascii="Times New Roman" w:hAnsi="Times New Roman"/>
                <w:szCs w:val="24"/>
              </w:rPr>
              <w:t>E</w:t>
            </w:r>
            <w:r w:rsidRPr="007921D6">
              <w:rPr>
                <w:rFonts w:ascii="Times New Roman" w:hAnsi="Times New Roman"/>
                <w:szCs w:val="24"/>
                <w:lang w:val="kk-KZ"/>
              </w:rPr>
              <w:t>д</w:t>
            </w:r>
            <w:r w:rsidRPr="007921D6">
              <w:rPr>
                <w:rFonts w:ascii="Times New Roman" w:hAnsi="Times New Roman"/>
                <w:szCs w:val="24"/>
                <w:lang w:val="ru-RU"/>
              </w:rPr>
              <w:t xml:space="preserve">/кг, в качестве 30-минутной инфузии (это приводит только к перераспределению </w:t>
            </w:r>
            <w:r w:rsidRPr="007921D6">
              <w:rPr>
                <w:rFonts w:ascii="Times New Roman" w:hAnsi="Times New Roman"/>
                <w:szCs w:val="24"/>
              </w:rPr>
              <w:t>K</w:t>
            </w:r>
            <w:r w:rsidRPr="007921D6">
              <w:rPr>
                <w:rFonts w:ascii="Times New Roman" w:hAnsi="Times New Roman"/>
                <w:szCs w:val="24"/>
                <w:vertAlign w:val="superscript"/>
                <w:lang w:val="ru-RU"/>
              </w:rPr>
              <w:t xml:space="preserve">+ </w:t>
            </w:r>
            <w:r w:rsidRPr="007921D6">
              <w:rPr>
                <w:rFonts w:ascii="Times New Roman" w:hAnsi="Times New Roman"/>
                <w:szCs w:val="24"/>
                <w:lang w:val="ru-RU"/>
              </w:rPr>
              <w:t xml:space="preserve"> внутри клетки, а через  2 - 4 часа распределение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 возвращается к исходному. Следовательно, это только выигрыш во времени для подготовки к гемодиализу).</w:t>
            </w:r>
          </w:p>
          <w:p w14:paraId="531800D0" w14:textId="77777777" w:rsidR="007465B3" w:rsidRPr="007921D6" w:rsidRDefault="007465B3" w:rsidP="00324E54">
            <w:pPr>
              <w:pStyle w:val="22"/>
              <w:numPr>
                <w:ilvl w:val="0"/>
                <w:numId w:val="67"/>
              </w:numPr>
              <w:rPr>
                <w:rFonts w:ascii="Times New Roman" w:hAnsi="Times New Roman"/>
                <w:szCs w:val="24"/>
                <w:lang w:val="ru-RU"/>
              </w:rPr>
            </w:pPr>
            <w:r w:rsidRPr="007921D6">
              <w:rPr>
                <w:rFonts w:ascii="Times New Roman" w:hAnsi="Times New Roman"/>
                <w:szCs w:val="24"/>
                <w:lang w:val="ru-RU"/>
              </w:rPr>
              <w:t xml:space="preserve">при ЭКГ-изменениях: глюконат кальция 10%  -  0,5 - 1(-2)  мл/кг  внутривенно медленно (опасность брадикардии) + </w:t>
            </w:r>
            <w:r w:rsidRPr="007921D6">
              <w:rPr>
                <w:rFonts w:ascii="Times New Roman" w:hAnsi="Times New Roman"/>
                <w:szCs w:val="24"/>
              </w:rPr>
              <w:t>NaHCO</w:t>
            </w:r>
            <w:r w:rsidRPr="007921D6">
              <w:rPr>
                <w:rFonts w:ascii="Times New Roman" w:hAnsi="Times New Roman"/>
                <w:szCs w:val="24"/>
                <w:vertAlign w:val="subscript"/>
                <w:lang w:val="ru-RU"/>
              </w:rPr>
              <w:t>3</w:t>
            </w:r>
            <w:r w:rsidRPr="007921D6">
              <w:rPr>
                <w:rFonts w:ascii="Times New Roman" w:hAnsi="Times New Roman"/>
                <w:szCs w:val="24"/>
                <w:lang w:val="ru-RU"/>
              </w:rPr>
              <w:t xml:space="preserve"> - 2 ммоль/кг внутривенно медленно струйно.</w:t>
            </w:r>
          </w:p>
          <w:p w14:paraId="5AE3FE22"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u w:val="single"/>
              </w:rPr>
              <w:t>при К&gt;7 ммоль/л</w:t>
            </w:r>
            <w:r w:rsidRPr="007921D6">
              <w:rPr>
                <w:rFonts w:ascii="Times New Roman" w:hAnsi="Times New Roman"/>
                <w:sz w:val="24"/>
                <w:szCs w:val="24"/>
              </w:rPr>
              <w:t>: срочно - гемодиализ! и если есть техническая возможность - трансвенозный сердечный регулятор ритма.</w:t>
            </w:r>
          </w:p>
        </w:tc>
      </w:tr>
      <w:tr w:rsidR="007465B3" w:rsidRPr="007921D6" w14:paraId="140EA602" w14:textId="77777777" w:rsidTr="009610CC">
        <w:tc>
          <w:tcPr>
            <w:tcW w:w="2122" w:type="dxa"/>
          </w:tcPr>
          <w:p w14:paraId="4D04B65A"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Гиперфосфатемия</w:t>
            </w:r>
          </w:p>
        </w:tc>
        <w:tc>
          <w:tcPr>
            <w:tcW w:w="7789" w:type="dxa"/>
          </w:tcPr>
          <w:p w14:paraId="48D46AF1" w14:textId="77777777" w:rsidR="007465B3" w:rsidRPr="007921D6" w:rsidRDefault="007465B3" w:rsidP="009610CC">
            <w:pPr>
              <w:tabs>
                <w:tab w:val="left" w:pos="4678"/>
                <w:tab w:val="left" w:pos="8222"/>
              </w:tabs>
              <w:rPr>
                <w:rFonts w:ascii="Times New Roman" w:hAnsi="Times New Roman"/>
                <w:sz w:val="24"/>
                <w:szCs w:val="24"/>
              </w:rPr>
            </w:pPr>
            <w:r w:rsidRPr="007921D6">
              <w:rPr>
                <w:rFonts w:ascii="Times New Roman" w:hAnsi="Times New Roman"/>
                <w:sz w:val="24"/>
                <w:szCs w:val="24"/>
              </w:rPr>
              <w:t>(P</w:t>
            </w:r>
            <w:r w:rsidRPr="007921D6">
              <w:rPr>
                <w:rFonts w:ascii="Times New Roman" w:hAnsi="Times New Roman"/>
                <w:sz w:val="24"/>
                <w:szCs w:val="24"/>
                <w:vertAlign w:val="superscript"/>
              </w:rPr>
              <w:t xml:space="preserve">++ </w:t>
            </w:r>
            <w:r w:rsidRPr="007921D6">
              <w:rPr>
                <w:rFonts w:ascii="Times New Roman" w:hAnsi="Times New Roman"/>
                <w:sz w:val="24"/>
                <w:szCs w:val="24"/>
              </w:rPr>
              <w:t xml:space="preserve">&gt;1,5 </w:t>
            </w:r>
            <w:r w:rsidRPr="007921D6">
              <w:rPr>
                <w:rFonts w:ascii="Times New Roman" w:hAnsi="Times New Roman"/>
                <w:sz w:val="24"/>
                <w:szCs w:val="24"/>
              </w:rPr>
              <w:sym w:font="Symbol" w:char="F06D"/>
            </w:r>
            <w:r w:rsidRPr="007921D6">
              <w:rPr>
                <w:rFonts w:ascii="Times New Roman" w:hAnsi="Times New Roman"/>
                <w:sz w:val="24"/>
                <w:szCs w:val="24"/>
              </w:rPr>
              <w:t>mol/l или 3 мг/100 мл)</w:t>
            </w:r>
          </w:p>
          <w:p w14:paraId="18178DFF" w14:textId="77777777" w:rsidR="007465B3" w:rsidRPr="007921D6" w:rsidRDefault="007465B3" w:rsidP="00324E54">
            <w:pPr>
              <w:pStyle w:val="22"/>
              <w:numPr>
                <w:ilvl w:val="0"/>
                <w:numId w:val="68"/>
              </w:numPr>
              <w:spacing w:before="0"/>
              <w:rPr>
                <w:rFonts w:ascii="Times New Roman" w:hAnsi="Times New Roman"/>
                <w:szCs w:val="24"/>
                <w:lang w:val="ru-RU"/>
              </w:rPr>
            </w:pPr>
            <w:r w:rsidRPr="007921D6">
              <w:rPr>
                <w:rFonts w:ascii="Times New Roman" w:hAnsi="Times New Roman"/>
                <w:szCs w:val="24"/>
                <w:lang w:val="ru-RU"/>
              </w:rPr>
              <w:t>увеличить объем инфузии до 5000 мл/м</w:t>
            </w:r>
            <w:r w:rsidRPr="007921D6">
              <w:rPr>
                <w:rFonts w:ascii="Times New Roman" w:hAnsi="Times New Roman"/>
                <w:szCs w:val="24"/>
                <w:vertAlign w:val="superscript"/>
                <w:lang w:val="ru-RU"/>
              </w:rPr>
              <w:t>2</w:t>
            </w:r>
            <w:r w:rsidRPr="007921D6">
              <w:rPr>
                <w:rFonts w:ascii="Times New Roman" w:hAnsi="Times New Roman"/>
                <w:szCs w:val="24"/>
                <w:lang w:val="ru-RU"/>
              </w:rPr>
              <w:t xml:space="preserve">/сутки. </w:t>
            </w:r>
          </w:p>
          <w:p w14:paraId="5AAF3F6F" w14:textId="77777777" w:rsidR="007465B3" w:rsidRPr="007921D6" w:rsidRDefault="007465B3" w:rsidP="00324E54">
            <w:pPr>
              <w:pStyle w:val="22"/>
              <w:numPr>
                <w:ilvl w:val="0"/>
                <w:numId w:val="68"/>
              </w:numPr>
              <w:rPr>
                <w:rFonts w:ascii="Times New Roman" w:hAnsi="Times New Roman"/>
                <w:szCs w:val="24"/>
                <w:lang w:val="ru-RU"/>
              </w:rPr>
            </w:pPr>
            <w:r w:rsidRPr="007921D6">
              <w:rPr>
                <w:rFonts w:ascii="Times New Roman" w:hAnsi="Times New Roman"/>
                <w:szCs w:val="24"/>
              </w:rPr>
              <w:t>pH</w:t>
            </w:r>
            <w:r w:rsidRPr="007921D6">
              <w:rPr>
                <w:rFonts w:ascii="Times New Roman" w:hAnsi="Times New Roman"/>
                <w:szCs w:val="24"/>
                <w:lang w:val="ru-RU"/>
              </w:rPr>
              <w:t xml:space="preserve"> мочи не должен быть более 7,0</w:t>
            </w:r>
          </w:p>
          <w:p w14:paraId="10217053" w14:textId="77777777" w:rsidR="007465B3" w:rsidRPr="007921D6" w:rsidRDefault="007465B3" w:rsidP="00324E54">
            <w:pPr>
              <w:pStyle w:val="22"/>
              <w:numPr>
                <w:ilvl w:val="0"/>
                <w:numId w:val="68"/>
              </w:numPr>
              <w:rPr>
                <w:rFonts w:ascii="Times New Roman" w:hAnsi="Times New Roman"/>
                <w:szCs w:val="24"/>
                <w:lang w:val="ru-RU"/>
              </w:rPr>
            </w:pPr>
            <w:r w:rsidRPr="007921D6">
              <w:rPr>
                <w:rFonts w:ascii="Times New Roman" w:hAnsi="Times New Roman"/>
                <w:szCs w:val="24"/>
                <w:lang w:val="ru-RU"/>
              </w:rPr>
              <w:t xml:space="preserve">назначить  </w:t>
            </w:r>
            <w:r w:rsidRPr="007921D6">
              <w:rPr>
                <w:rFonts w:ascii="Times New Roman" w:hAnsi="Times New Roman"/>
                <w:szCs w:val="24"/>
              </w:rPr>
              <w:t>aluminiumhydroxid</w:t>
            </w:r>
            <w:r w:rsidRPr="007921D6">
              <w:rPr>
                <w:rFonts w:ascii="Times New Roman" w:hAnsi="Times New Roman"/>
                <w:szCs w:val="24"/>
                <w:lang w:val="ru-RU"/>
              </w:rPr>
              <w:t xml:space="preserve">  -  0,1 г/кг р.о. (для связывания фосфатов пищи).</w:t>
            </w:r>
          </w:p>
          <w:p w14:paraId="6DDEE250" w14:textId="77777777" w:rsidR="007465B3" w:rsidRPr="007921D6" w:rsidRDefault="007465B3" w:rsidP="00324E54">
            <w:pPr>
              <w:pStyle w:val="22"/>
              <w:numPr>
                <w:ilvl w:val="0"/>
                <w:numId w:val="68"/>
              </w:numPr>
              <w:rPr>
                <w:rFonts w:ascii="Times New Roman" w:hAnsi="Times New Roman"/>
                <w:szCs w:val="24"/>
                <w:lang w:val="ru-RU"/>
              </w:rPr>
            </w:pPr>
            <w:r w:rsidRPr="007921D6">
              <w:rPr>
                <w:rFonts w:ascii="Times New Roman" w:hAnsi="Times New Roman"/>
                <w:szCs w:val="24"/>
                <w:lang w:val="ru-RU"/>
              </w:rPr>
              <w:t>при гипокальциемии - введение кальция показано только при развитии симптомов гипокальцемии (из-за выпадения в осадок фосфата кальция). Глюконат кальция 10%  - 0,5 - 1 (- 2) мл/кг внутривенно, медленно (монитор, опасность брадикардии).</w:t>
            </w:r>
          </w:p>
          <w:p w14:paraId="1A9CFFD1" w14:textId="77777777" w:rsidR="007465B3" w:rsidRPr="007921D6" w:rsidRDefault="007465B3" w:rsidP="00324E54">
            <w:pPr>
              <w:pStyle w:val="22"/>
              <w:numPr>
                <w:ilvl w:val="0"/>
                <w:numId w:val="68"/>
              </w:numPr>
              <w:rPr>
                <w:rFonts w:ascii="Times New Roman" w:hAnsi="Times New Roman"/>
                <w:szCs w:val="24"/>
                <w:lang w:val="ru-RU"/>
              </w:rPr>
            </w:pPr>
            <w:r w:rsidRPr="007921D6">
              <w:rPr>
                <w:rFonts w:ascii="Times New Roman" w:hAnsi="Times New Roman"/>
                <w:szCs w:val="24"/>
                <w:lang w:val="ru-RU"/>
              </w:rPr>
              <w:t xml:space="preserve">если фосфат &gt; 10 мг/100 мл (5 </w:t>
            </w:r>
            <w:r w:rsidRPr="007921D6">
              <w:rPr>
                <w:rFonts w:ascii="Times New Roman" w:hAnsi="Times New Roman"/>
                <w:szCs w:val="24"/>
              </w:rPr>
              <w:sym w:font="Symbol" w:char="F06D"/>
            </w:r>
            <w:r w:rsidRPr="007921D6">
              <w:rPr>
                <w:rFonts w:ascii="Times New Roman" w:hAnsi="Times New Roman"/>
                <w:szCs w:val="24"/>
                <w:lang w:val="ru-RU"/>
              </w:rPr>
              <w:t>моль/л) или фосфат кальция &gt; 6,0 ммоль/л – срочно гемодиализ</w:t>
            </w:r>
          </w:p>
        </w:tc>
      </w:tr>
      <w:tr w:rsidR="007465B3" w:rsidRPr="007921D6" w14:paraId="42D3235B" w14:textId="77777777" w:rsidTr="009610CC">
        <w:tc>
          <w:tcPr>
            <w:tcW w:w="2122" w:type="dxa"/>
          </w:tcPr>
          <w:p w14:paraId="11034D3B"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Гипокальциемия</w:t>
            </w:r>
          </w:p>
        </w:tc>
        <w:tc>
          <w:tcPr>
            <w:tcW w:w="7789" w:type="dxa"/>
          </w:tcPr>
          <w:p w14:paraId="46B6943E" w14:textId="77777777" w:rsidR="007465B3" w:rsidRPr="007921D6" w:rsidRDefault="007465B3" w:rsidP="009610CC">
            <w:pPr>
              <w:pStyle w:val="aa"/>
              <w:spacing w:after="0"/>
            </w:pPr>
            <w:r w:rsidRPr="007921D6">
              <w:t>Коррекция проводится только при появлении клинических симптомов гипокальциемии:</w:t>
            </w:r>
          </w:p>
          <w:p w14:paraId="6561F71F" w14:textId="77777777" w:rsidR="007465B3" w:rsidRPr="007921D6" w:rsidRDefault="007465B3" w:rsidP="00324E54">
            <w:pPr>
              <w:pStyle w:val="22"/>
              <w:numPr>
                <w:ilvl w:val="0"/>
                <w:numId w:val="69"/>
              </w:numPr>
              <w:spacing w:before="0"/>
              <w:rPr>
                <w:rFonts w:ascii="Times New Roman" w:hAnsi="Times New Roman"/>
                <w:szCs w:val="24"/>
                <w:lang w:val="ru-RU"/>
              </w:rPr>
            </w:pPr>
            <w:r w:rsidRPr="007921D6">
              <w:rPr>
                <w:rFonts w:ascii="Times New Roman" w:hAnsi="Times New Roman"/>
                <w:szCs w:val="24"/>
                <w:lang w:val="ru-RU"/>
              </w:rPr>
              <w:t>глюконат кальция 10%  - 0,5 - 1  мл/кг внутривенно, медленно (монитор, опасность брадикардии);</w:t>
            </w:r>
          </w:p>
          <w:p w14:paraId="7A524FFA" w14:textId="77777777" w:rsidR="007465B3" w:rsidRPr="007921D6" w:rsidRDefault="007465B3" w:rsidP="00324E54">
            <w:pPr>
              <w:pStyle w:val="22"/>
              <w:numPr>
                <w:ilvl w:val="0"/>
                <w:numId w:val="69"/>
              </w:numPr>
              <w:rPr>
                <w:rFonts w:ascii="Times New Roman" w:hAnsi="Times New Roman"/>
                <w:szCs w:val="24"/>
                <w:lang w:val="ru-RU"/>
              </w:rPr>
            </w:pPr>
            <w:r w:rsidRPr="007921D6">
              <w:rPr>
                <w:rFonts w:ascii="Times New Roman" w:hAnsi="Times New Roman"/>
                <w:szCs w:val="24"/>
                <w:lang w:val="ru-RU"/>
              </w:rPr>
              <w:t xml:space="preserve">контроль концентрации </w:t>
            </w:r>
            <w:r w:rsidRPr="007921D6">
              <w:rPr>
                <w:rFonts w:ascii="Times New Roman" w:hAnsi="Times New Roman"/>
                <w:szCs w:val="24"/>
              </w:rPr>
              <w:t>Mg</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 При гипомагнезиемии:  коррекция магния - 0,2 - 0,8 мэкв/кг в сутки длительной внутривенной инфузией (25%  раствор  сернокислой магнезии 0,1-0,4 мл/кг в сутки).</w:t>
            </w:r>
          </w:p>
        </w:tc>
      </w:tr>
      <w:tr w:rsidR="007465B3" w:rsidRPr="007921D6" w14:paraId="123F1EE5" w14:textId="77777777" w:rsidTr="009610CC">
        <w:tc>
          <w:tcPr>
            <w:tcW w:w="2122" w:type="dxa"/>
          </w:tcPr>
          <w:p w14:paraId="39002583"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Олиго-/анурия</w:t>
            </w:r>
          </w:p>
        </w:tc>
        <w:tc>
          <w:tcPr>
            <w:tcW w:w="7789" w:type="dxa"/>
          </w:tcPr>
          <w:p w14:paraId="55ABE90E" w14:textId="77777777" w:rsidR="007465B3" w:rsidRPr="007921D6" w:rsidRDefault="007465B3" w:rsidP="009610CC">
            <w:pPr>
              <w:pStyle w:val="aa"/>
              <w:spacing w:after="0"/>
            </w:pPr>
            <w:r w:rsidRPr="007921D6">
              <w:t>Отделение мочи менее 50 мл/м</w:t>
            </w:r>
            <w:r w:rsidRPr="007921D6">
              <w:rPr>
                <w:vertAlign w:val="superscript"/>
              </w:rPr>
              <w:t xml:space="preserve">2  </w:t>
            </w:r>
            <w:r w:rsidRPr="007921D6">
              <w:t>в час, несмотря на введение фуросемида 10 мг/кг в сутки и инфузионную  терапию  в  объеме  130-200 мл/м</w:t>
            </w:r>
            <w:r w:rsidRPr="007921D6">
              <w:rPr>
                <w:vertAlign w:val="superscript"/>
              </w:rPr>
              <w:t>2</w:t>
            </w:r>
            <w:r w:rsidRPr="007921D6">
              <w:t xml:space="preserve"> в час</w:t>
            </w:r>
          </w:p>
          <w:p w14:paraId="3F18AF74" w14:textId="77777777" w:rsidR="007465B3" w:rsidRPr="007921D6" w:rsidRDefault="007465B3" w:rsidP="009610CC">
            <w:pPr>
              <w:pStyle w:val="aa"/>
              <w:spacing w:after="0"/>
            </w:pPr>
            <w:r w:rsidRPr="007921D6">
              <w:t>«Обычное» определение &lt; 5 мл/м</w:t>
            </w:r>
            <w:r w:rsidRPr="007921D6">
              <w:rPr>
                <w:vertAlign w:val="superscript"/>
              </w:rPr>
              <w:t>2</w:t>
            </w:r>
            <w:r w:rsidRPr="007921D6">
              <w:t xml:space="preserve"> в час к данной ситуации не применимо. Диурез должен оцениваться только вместе с объёмом реально вводимой жидкости.</w:t>
            </w:r>
          </w:p>
          <w:p w14:paraId="310FC82A" w14:textId="77777777" w:rsidR="007465B3" w:rsidRPr="007921D6" w:rsidRDefault="007465B3" w:rsidP="009610CC">
            <w:pPr>
              <w:pStyle w:val="aa"/>
              <w:spacing w:after="0"/>
            </w:pPr>
            <w:r w:rsidRPr="007921D6">
              <w:t>Возможные причины:</w:t>
            </w:r>
          </w:p>
          <w:p w14:paraId="457EB0A0" w14:textId="77777777" w:rsidR="007465B3" w:rsidRPr="007921D6" w:rsidRDefault="007465B3" w:rsidP="00324E54">
            <w:pPr>
              <w:pStyle w:val="22"/>
              <w:numPr>
                <w:ilvl w:val="0"/>
                <w:numId w:val="70"/>
              </w:numPr>
              <w:spacing w:before="0"/>
              <w:rPr>
                <w:rFonts w:ascii="Times New Roman" w:hAnsi="Times New Roman"/>
                <w:szCs w:val="24"/>
                <w:lang w:val="ru-RU"/>
              </w:rPr>
            </w:pPr>
            <w:r w:rsidRPr="007921D6">
              <w:rPr>
                <w:rFonts w:ascii="Times New Roman" w:hAnsi="Times New Roman"/>
                <w:szCs w:val="24"/>
                <w:lang w:val="ru-RU"/>
              </w:rPr>
              <w:t>УЗИ: Обструкция мочевыводящих путей; Инфильтрация почек.</w:t>
            </w:r>
          </w:p>
          <w:p w14:paraId="284ABAE6" w14:textId="77777777" w:rsidR="007465B3" w:rsidRPr="007921D6" w:rsidRDefault="007465B3" w:rsidP="00324E54">
            <w:pPr>
              <w:pStyle w:val="22"/>
              <w:numPr>
                <w:ilvl w:val="0"/>
                <w:numId w:val="70"/>
              </w:numPr>
              <w:rPr>
                <w:rFonts w:ascii="Times New Roman" w:hAnsi="Times New Roman"/>
                <w:szCs w:val="24"/>
                <w:lang w:val="ru-RU"/>
              </w:rPr>
            </w:pPr>
            <w:r w:rsidRPr="007921D6">
              <w:rPr>
                <w:rFonts w:ascii="Times New Roman" w:hAnsi="Times New Roman"/>
                <w:szCs w:val="24"/>
                <w:lang w:val="ru-RU"/>
              </w:rPr>
              <w:t xml:space="preserve">лаборатория: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 </w:t>
            </w:r>
            <w:r w:rsidRPr="007921D6">
              <w:rPr>
                <w:rFonts w:ascii="Times New Roman" w:hAnsi="Times New Roman"/>
                <w:szCs w:val="24"/>
              </w:rPr>
              <w:t>Ca</w:t>
            </w:r>
            <w:r w:rsidRPr="007921D6">
              <w:rPr>
                <w:rFonts w:ascii="Times New Roman" w:hAnsi="Times New Roman"/>
                <w:szCs w:val="24"/>
                <w:vertAlign w:val="superscript"/>
                <w:lang w:val="ru-RU"/>
              </w:rPr>
              <w:t>++</w:t>
            </w:r>
            <w:r w:rsidRPr="007921D6">
              <w:rPr>
                <w:rFonts w:ascii="Times New Roman" w:hAnsi="Times New Roman"/>
                <w:szCs w:val="24"/>
                <w:lang w:val="ru-RU"/>
              </w:rPr>
              <w:t>, мочевая кислота, фосфат.</w:t>
            </w:r>
          </w:p>
          <w:p w14:paraId="55F0DC0D" w14:textId="77777777" w:rsidR="007465B3" w:rsidRPr="007921D6" w:rsidRDefault="007465B3" w:rsidP="00324E54">
            <w:pPr>
              <w:pStyle w:val="22"/>
              <w:numPr>
                <w:ilvl w:val="0"/>
                <w:numId w:val="70"/>
              </w:numPr>
              <w:rPr>
                <w:rFonts w:ascii="Times New Roman" w:hAnsi="Times New Roman"/>
                <w:szCs w:val="24"/>
                <w:lang w:val="ru-RU"/>
              </w:rPr>
            </w:pPr>
            <w:r w:rsidRPr="007921D6">
              <w:rPr>
                <w:rFonts w:ascii="Times New Roman" w:hAnsi="Times New Roman"/>
                <w:szCs w:val="24"/>
                <w:lang w:val="ru-RU"/>
              </w:rPr>
              <w:t>моча: кристаллы уратов, кристаллы фосфата кальция.</w:t>
            </w:r>
          </w:p>
          <w:p w14:paraId="1436B80A" w14:textId="77777777" w:rsidR="007465B3" w:rsidRPr="007921D6" w:rsidRDefault="007465B3" w:rsidP="00324E54">
            <w:pPr>
              <w:pStyle w:val="22"/>
              <w:numPr>
                <w:ilvl w:val="0"/>
                <w:numId w:val="70"/>
              </w:numPr>
              <w:rPr>
                <w:rFonts w:ascii="Times New Roman" w:hAnsi="Times New Roman"/>
                <w:szCs w:val="24"/>
                <w:lang w:val="ru-RU"/>
              </w:rPr>
            </w:pPr>
            <w:r w:rsidRPr="007921D6">
              <w:rPr>
                <w:rFonts w:ascii="Times New Roman" w:hAnsi="Times New Roman"/>
                <w:szCs w:val="24"/>
                <w:lang w:val="ru-RU"/>
              </w:rPr>
              <w:t xml:space="preserve">терапия: гемодиализ, самое позднее при подъёме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&gt; 6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w:t>
            </w:r>
          </w:p>
        </w:tc>
      </w:tr>
      <w:tr w:rsidR="007465B3" w:rsidRPr="007921D6" w14:paraId="2FF406C2" w14:textId="77777777" w:rsidTr="009610CC">
        <w:tc>
          <w:tcPr>
            <w:tcW w:w="2122" w:type="dxa"/>
          </w:tcPr>
          <w:p w14:paraId="1A90E0B4"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Показания к гемодиализу</w:t>
            </w:r>
          </w:p>
        </w:tc>
        <w:tc>
          <w:tcPr>
            <w:tcW w:w="7789" w:type="dxa"/>
          </w:tcPr>
          <w:p w14:paraId="430924FE" w14:textId="77777777" w:rsidR="007465B3" w:rsidRPr="007921D6" w:rsidRDefault="007465B3" w:rsidP="00324E54">
            <w:pPr>
              <w:pStyle w:val="22"/>
              <w:numPr>
                <w:ilvl w:val="0"/>
                <w:numId w:val="71"/>
              </w:numPr>
              <w:spacing w:before="0"/>
              <w:rPr>
                <w:rFonts w:ascii="Times New Roman" w:hAnsi="Times New Roman"/>
                <w:szCs w:val="24"/>
                <w:lang w:val="ru-RU"/>
              </w:rPr>
            </w:pP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&gt; 7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или подъём &gt; 6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несмотря на достаточную инфузионную терапию и диуретики;</w:t>
            </w:r>
          </w:p>
          <w:p w14:paraId="50DD08AD" w14:textId="77777777" w:rsidR="007465B3" w:rsidRPr="007921D6" w:rsidRDefault="007465B3" w:rsidP="00324E54">
            <w:pPr>
              <w:pStyle w:val="22"/>
              <w:numPr>
                <w:ilvl w:val="0"/>
                <w:numId w:val="71"/>
              </w:numPr>
              <w:spacing w:before="0"/>
              <w:rPr>
                <w:rFonts w:ascii="Times New Roman" w:hAnsi="Times New Roman"/>
                <w:szCs w:val="24"/>
                <w:lang w:val="ru-RU"/>
              </w:rPr>
            </w:pPr>
            <w:r w:rsidRPr="007921D6">
              <w:rPr>
                <w:rFonts w:ascii="Times New Roman" w:hAnsi="Times New Roman"/>
                <w:szCs w:val="24"/>
                <w:lang w:val="ru-RU"/>
              </w:rPr>
              <w:t xml:space="preserve">фосфат &gt; 10 мг/100 мл (5 ммоль/л) или продукт </w:t>
            </w:r>
            <w:r w:rsidRPr="007921D6">
              <w:rPr>
                <w:rFonts w:ascii="Times New Roman" w:hAnsi="Times New Roman"/>
                <w:szCs w:val="24"/>
              </w:rPr>
              <w:t>CaxP</w:t>
            </w:r>
            <w:r w:rsidRPr="007921D6">
              <w:rPr>
                <w:rFonts w:ascii="Times New Roman" w:hAnsi="Times New Roman"/>
                <w:szCs w:val="24"/>
                <w:lang w:val="ru-RU"/>
              </w:rPr>
              <w:t>&gt; 6,0 ммоль/л</w:t>
            </w:r>
          </w:p>
          <w:p w14:paraId="4AA2BDF9" w14:textId="77777777" w:rsidR="007465B3" w:rsidRPr="007921D6" w:rsidRDefault="007465B3" w:rsidP="00324E54">
            <w:pPr>
              <w:pStyle w:val="22"/>
              <w:numPr>
                <w:ilvl w:val="0"/>
                <w:numId w:val="71"/>
              </w:numPr>
              <w:spacing w:before="0"/>
              <w:rPr>
                <w:rFonts w:ascii="Times New Roman" w:hAnsi="Times New Roman"/>
                <w:szCs w:val="24"/>
                <w:lang w:val="ru-RU"/>
              </w:rPr>
            </w:pPr>
            <w:r w:rsidRPr="007921D6">
              <w:rPr>
                <w:rFonts w:ascii="Times New Roman" w:hAnsi="Times New Roman"/>
                <w:szCs w:val="24"/>
                <w:lang w:val="ru-RU"/>
              </w:rPr>
              <w:t>отделение мочи менее 50 мл/м</w:t>
            </w:r>
            <w:r w:rsidRPr="007921D6">
              <w:rPr>
                <w:rFonts w:ascii="Times New Roman" w:hAnsi="Times New Roman"/>
                <w:szCs w:val="24"/>
                <w:vertAlign w:val="superscript"/>
                <w:lang w:val="ru-RU"/>
              </w:rPr>
              <w:t xml:space="preserve">2  </w:t>
            </w:r>
            <w:r w:rsidRPr="007921D6">
              <w:rPr>
                <w:rFonts w:ascii="Times New Roman" w:hAnsi="Times New Roman"/>
                <w:szCs w:val="24"/>
                <w:lang w:val="ru-RU"/>
              </w:rPr>
              <w:t>в час, несмотря на введение фуросемида 10 мг/кг в сутки и инфузионную  терапию  в  объеме  130-200 мл/м</w:t>
            </w:r>
            <w:r w:rsidRPr="007921D6">
              <w:rPr>
                <w:rFonts w:ascii="Times New Roman" w:hAnsi="Times New Roman"/>
                <w:szCs w:val="24"/>
                <w:vertAlign w:val="superscript"/>
                <w:lang w:val="ru-RU"/>
              </w:rPr>
              <w:t>2</w:t>
            </w:r>
            <w:r w:rsidRPr="007921D6">
              <w:rPr>
                <w:rFonts w:ascii="Times New Roman" w:hAnsi="Times New Roman"/>
                <w:szCs w:val="24"/>
                <w:lang w:val="ru-RU"/>
              </w:rPr>
              <w:t xml:space="preserve"> в час</w:t>
            </w:r>
          </w:p>
          <w:p w14:paraId="605ECD3A" w14:textId="77777777" w:rsidR="007465B3" w:rsidRPr="007921D6" w:rsidRDefault="007465B3" w:rsidP="00324E54">
            <w:pPr>
              <w:pStyle w:val="22"/>
              <w:numPr>
                <w:ilvl w:val="0"/>
                <w:numId w:val="71"/>
              </w:numPr>
              <w:spacing w:before="0"/>
              <w:rPr>
                <w:rFonts w:ascii="Times New Roman" w:hAnsi="Times New Roman"/>
                <w:szCs w:val="24"/>
                <w:lang w:val="ru-RU"/>
              </w:rPr>
            </w:pPr>
            <w:r w:rsidRPr="007921D6">
              <w:rPr>
                <w:rFonts w:ascii="Times New Roman" w:hAnsi="Times New Roman"/>
                <w:szCs w:val="24"/>
                <w:lang w:val="ru-RU"/>
              </w:rPr>
              <w:t>двусторонняя высокая или полная обструкция мочевыводящих путей</w:t>
            </w:r>
          </w:p>
        </w:tc>
      </w:tr>
    </w:tbl>
    <w:p w14:paraId="3FB40E67" w14:textId="77777777" w:rsidR="007465B3" w:rsidRPr="007921D6" w:rsidRDefault="007465B3" w:rsidP="007465B3">
      <w:pPr>
        <w:spacing w:after="0" w:line="240" w:lineRule="auto"/>
        <w:rPr>
          <w:rFonts w:ascii="Times New Roman" w:hAnsi="Times New Roman" w:cs="Times New Roman"/>
          <w:sz w:val="24"/>
          <w:szCs w:val="24"/>
        </w:rPr>
      </w:pPr>
    </w:p>
    <w:p w14:paraId="388B140F" w14:textId="77777777" w:rsidR="007465B3" w:rsidRPr="007465B3" w:rsidRDefault="007465B3" w:rsidP="00440C08">
      <w:pPr>
        <w:autoSpaceDE w:val="0"/>
        <w:autoSpaceDN w:val="0"/>
        <w:adjustRightInd w:val="0"/>
        <w:spacing w:after="0" w:line="240" w:lineRule="auto"/>
        <w:jc w:val="both"/>
        <w:rPr>
          <w:rFonts w:ascii="Times New Roman" w:hAnsi="Times New Roman" w:cs="Times New Roman"/>
          <w:i/>
          <w:iCs/>
          <w:sz w:val="28"/>
          <w:szCs w:val="28"/>
        </w:rPr>
      </w:pPr>
    </w:p>
    <w:p w14:paraId="6A325F42" w14:textId="77777777" w:rsidR="00440C08" w:rsidRPr="007465B3" w:rsidRDefault="00440C08" w:rsidP="008334B2">
      <w:pPr>
        <w:tabs>
          <w:tab w:val="left" w:pos="284"/>
        </w:tabs>
        <w:spacing w:after="0" w:line="240" w:lineRule="auto"/>
        <w:jc w:val="both"/>
        <w:rPr>
          <w:rFonts w:ascii="Times New Roman" w:hAnsi="Times New Roman" w:cs="Times New Roman"/>
          <w:b/>
          <w:sz w:val="28"/>
          <w:szCs w:val="28"/>
        </w:rPr>
      </w:pPr>
    </w:p>
    <w:p w14:paraId="297D53ED" w14:textId="77777777" w:rsidR="00440C08" w:rsidRPr="007465B3" w:rsidRDefault="00440C08" w:rsidP="008334B2">
      <w:pPr>
        <w:tabs>
          <w:tab w:val="left" w:pos="284"/>
        </w:tabs>
        <w:spacing w:after="0" w:line="240" w:lineRule="auto"/>
        <w:jc w:val="both"/>
        <w:rPr>
          <w:rFonts w:ascii="Times New Roman" w:hAnsi="Times New Roman" w:cs="Times New Roman"/>
          <w:b/>
          <w:sz w:val="28"/>
          <w:szCs w:val="28"/>
        </w:rPr>
      </w:pPr>
    </w:p>
    <w:p w14:paraId="4809629F" w14:textId="77777777" w:rsidR="00440C08" w:rsidRPr="007465B3" w:rsidRDefault="00440C08" w:rsidP="008334B2">
      <w:pPr>
        <w:tabs>
          <w:tab w:val="left" w:pos="284"/>
        </w:tabs>
        <w:spacing w:after="0" w:line="240" w:lineRule="auto"/>
        <w:jc w:val="both"/>
        <w:rPr>
          <w:rFonts w:ascii="Times New Roman" w:hAnsi="Times New Roman" w:cs="Times New Roman"/>
          <w:b/>
          <w:sz w:val="28"/>
          <w:szCs w:val="28"/>
        </w:rPr>
      </w:pPr>
    </w:p>
    <w:p w14:paraId="2B193818" w14:textId="77777777" w:rsidR="00440C08" w:rsidRPr="007465B3" w:rsidRDefault="00440C08" w:rsidP="008334B2">
      <w:pPr>
        <w:tabs>
          <w:tab w:val="left" w:pos="284"/>
        </w:tabs>
        <w:spacing w:after="0" w:line="240" w:lineRule="auto"/>
        <w:jc w:val="both"/>
        <w:rPr>
          <w:rFonts w:ascii="Times New Roman" w:hAnsi="Times New Roman" w:cs="Times New Roman"/>
          <w:sz w:val="28"/>
          <w:szCs w:val="28"/>
        </w:rPr>
      </w:pPr>
    </w:p>
    <w:sectPr w:rsidR="00440C08" w:rsidRPr="007465B3" w:rsidSect="00893634">
      <w:endnotePr>
        <w:numFmt w:val="decimal"/>
      </w:endnotePr>
      <w:pgSz w:w="11906" w:h="16838"/>
      <w:pgMar w:top="1134" w:right="707"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Жанат Кихметова" w:date="2016-07-07T17:42:00Z" w:initials="ЖК">
    <w:p w14:paraId="3FF85BEA" w14:textId="77777777" w:rsidR="00E8743E" w:rsidRDefault="00E8743E">
      <w:pPr>
        <w:pStyle w:val="af1"/>
      </w:pPr>
      <w:r>
        <w:rPr>
          <w:rStyle w:val="af0"/>
        </w:rPr>
        <w:annotationRef/>
      </w:r>
      <w:r>
        <w:t>заполните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F85B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015C5" w14:textId="77777777" w:rsidR="00E8743E" w:rsidRDefault="00E8743E" w:rsidP="002C143E">
      <w:pPr>
        <w:spacing w:after="0" w:line="240" w:lineRule="auto"/>
      </w:pPr>
      <w:r>
        <w:separator/>
      </w:r>
    </w:p>
  </w:endnote>
  <w:endnote w:type="continuationSeparator" w:id="0">
    <w:p w14:paraId="40821AF8" w14:textId="77777777" w:rsidR="00E8743E" w:rsidRDefault="00E8743E" w:rsidP="002C1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Sans">
    <w:panose1 w:val="00000000000000000000"/>
    <w:charset w:val="CC"/>
    <w:family w:val="auto"/>
    <w:notTrueType/>
    <w:pitch w:val="default"/>
    <w:sig w:usb0="00000201" w:usb1="00000000" w:usb2="00000000" w:usb3="00000000" w:csb0="00000004" w:csb1="00000000"/>
  </w:font>
  <w:font w:name="BalticaC">
    <w:altName w:val="MS Mincho"/>
    <w:panose1 w:val="00000000000000000000"/>
    <w:charset w:val="80"/>
    <w:family w:val="auto"/>
    <w:notTrueType/>
    <w:pitch w:val="default"/>
    <w:sig w:usb0="00000001" w:usb1="08070000" w:usb2="00000010" w:usb3="00000000" w:csb0="00020000" w:csb1="00000000"/>
  </w:font>
  <w:font w:name="Calibri,Bold">
    <w:altName w:val="MS Mincho"/>
    <w:panose1 w:val="00000000000000000000"/>
    <w:charset w:val="80"/>
    <w:family w:val="auto"/>
    <w:notTrueType/>
    <w:pitch w:val="default"/>
    <w:sig w:usb0="00000003" w:usb1="08070000" w:usb2="00000010" w:usb3="00000000" w:csb0="00020001" w:csb1="00000000"/>
  </w:font>
  <w:font w:name="Calibri,Italic">
    <w:altName w:val="MS Mincho"/>
    <w:panose1 w:val="00000000000000000000"/>
    <w:charset w:val="80"/>
    <w:family w:val="auto"/>
    <w:notTrueType/>
    <w:pitch w:val="default"/>
    <w:sig w:usb0="00000003" w:usb1="08070000" w:usb2="00000010" w:usb3="00000000" w:csb0="00020001" w:csb1="00000000"/>
  </w:font>
  <w:font w:name="TT1F13o00">
    <w:altName w:val="MS Mincho"/>
    <w:panose1 w:val="00000000000000000000"/>
    <w:charset w:val="80"/>
    <w:family w:val="auto"/>
    <w:notTrueType/>
    <w:pitch w:val="default"/>
    <w:sig w:usb0="00000001" w:usb1="08070000" w:usb2="00000010" w:usb3="00000000" w:csb0="00020000" w:csb1="00000000"/>
  </w:font>
  <w:font w:name="ArialMT">
    <w:altName w:val="MS Gothic"/>
    <w:panose1 w:val="00000000000000000000"/>
    <w:charset w:val="80"/>
    <w:family w:val="swiss"/>
    <w:notTrueType/>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1D7FB" w14:textId="77777777" w:rsidR="00E8743E" w:rsidRDefault="00E8743E" w:rsidP="002C143E">
      <w:pPr>
        <w:spacing w:after="0" w:line="240" w:lineRule="auto"/>
      </w:pPr>
      <w:r>
        <w:separator/>
      </w:r>
    </w:p>
  </w:footnote>
  <w:footnote w:type="continuationSeparator" w:id="0">
    <w:p w14:paraId="02D3F376" w14:textId="77777777" w:rsidR="00E8743E" w:rsidRDefault="00E8743E" w:rsidP="002C143E">
      <w:pPr>
        <w:spacing w:after="0" w:line="240" w:lineRule="auto"/>
      </w:pPr>
      <w:r>
        <w:continuationSeparator/>
      </w:r>
    </w:p>
  </w:footnote>
  <w:footnote w:id="1">
    <w:p w14:paraId="741BA7A3" w14:textId="77777777" w:rsidR="00E8743E" w:rsidRPr="00B609DC" w:rsidRDefault="00E8743E" w:rsidP="00B609DC">
      <w:pPr>
        <w:pStyle w:val="a5"/>
        <w:tabs>
          <w:tab w:val="left" w:pos="0"/>
        </w:tabs>
        <w:autoSpaceDE w:val="0"/>
        <w:autoSpaceDN w:val="0"/>
        <w:adjustRightInd w:val="0"/>
        <w:spacing w:after="0" w:line="240" w:lineRule="auto"/>
        <w:ind w:left="0" w:firstLine="567"/>
        <w:jc w:val="both"/>
        <w:rPr>
          <w:rFonts w:ascii="Times New Roman" w:hAnsi="Times New Roman"/>
          <w:b/>
          <w:sz w:val="20"/>
          <w:szCs w:val="20"/>
        </w:rPr>
      </w:pPr>
      <w:r w:rsidRPr="00B609DC">
        <w:rPr>
          <w:rStyle w:val="af9"/>
          <w:rFonts w:ascii="Times New Roman" w:hAnsi="Times New Roman"/>
          <w:sz w:val="20"/>
          <w:szCs w:val="20"/>
        </w:rPr>
        <w:footnoteRef/>
      </w:r>
      <w:r w:rsidRPr="00B609DC">
        <w:rPr>
          <w:rFonts w:ascii="Times New Roman" w:hAnsi="Times New Roman"/>
          <w:sz w:val="20"/>
          <w:szCs w:val="20"/>
        </w:rPr>
        <w:t xml:space="preserve"> МКЛ ране представлялось как генерализованная лимфатическая опухоль, характеризующаяся агрессивным течением, малой эффективностью стандартной химиотерапии; частной бластной трансформацией, короткой общей выживаемостью. В работах последних лет было показано, что клиническая картина лимфомы из клеток мантийной зоны гетерогенна в широких пределах: опухоль  может  быть генерализованной или может поражать преимущественно  лимфатические узлы, или селезенку, или исключительно экстранодальные области – веки, ЖКТ, оболочки головного мозга, костный мозг.  Выделяют нескольно морфологических вариантов – классический, мелкоклеточный, бластоидный (крупноклеточный) и плеоморфный. Практически во всех случаях заболевания выявляется патогенетическая транслокация </w:t>
      </w:r>
      <w:r w:rsidRPr="00B609DC">
        <w:rPr>
          <w:rFonts w:ascii="Times New Roman" w:hAnsi="Times New Roman"/>
          <w:sz w:val="20"/>
          <w:szCs w:val="20"/>
          <w:lang w:val="en-US"/>
        </w:rPr>
        <w:t>t</w:t>
      </w:r>
      <w:r w:rsidRPr="00B609DC">
        <w:rPr>
          <w:rFonts w:ascii="Times New Roman" w:hAnsi="Times New Roman"/>
          <w:sz w:val="20"/>
          <w:szCs w:val="20"/>
        </w:rPr>
        <w:t>(11;14)(</w:t>
      </w:r>
      <w:r w:rsidRPr="00B609DC">
        <w:rPr>
          <w:rFonts w:ascii="Times New Roman" w:hAnsi="Times New Roman"/>
          <w:sz w:val="20"/>
          <w:szCs w:val="20"/>
          <w:lang w:val="en-US"/>
        </w:rPr>
        <w:t>q</w:t>
      </w:r>
      <w:r w:rsidRPr="00B609DC">
        <w:rPr>
          <w:rFonts w:ascii="Times New Roman" w:hAnsi="Times New Roman"/>
          <w:sz w:val="20"/>
          <w:szCs w:val="20"/>
        </w:rPr>
        <w:t>13;</w:t>
      </w:r>
      <w:r w:rsidRPr="00B609DC">
        <w:rPr>
          <w:rFonts w:ascii="Times New Roman" w:hAnsi="Times New Roman"/>
          <w:sz w:val="20"/>
          <w:szCs w:val="20"/>
          <w:lang w:val="en-US"/>
        </w:rPr>
        <w:t>q</w:t>
      </w:r>
      <w:r w:rsidRPr="00B609DC">
        <w:rPr>
          <w:rFonts w:ascii="Times New Roman" w:hAnsi="Times New Roman"/>
          <w:sz w:val="20"/>
          <w:szCs w:val="20"/>
        </w:rPr>
        <w:t>32), приводящая к гиперэкспресии ядерного белка циклина</w:t>
      </w:r>
      <w:r w:rsidRPr="00B609DC">
        <w:rPr>
          <w:rFonts w:ascii="Times New Roman" w:hAnsi="Times New Roman"/>
          <w:sz w:val="20"/>
          <w:szCs w:val="20"/>
          <w:lang w:val="en-US"/>
        </w:rPr>
        <w:t>D</w:t>
      </w:r>
      <w:r w:rsidRPr="00B609DC">
        <w:rPr>
          <w:rFonts w:ascii="Times New Roman" w:hAnsi="Times New Roman"/>
          <w:sz w:val="20"/>
          <w:szCs w:val="20"/>
        </w:rPr>
        <w:t>1  и нарушению регуляции клеточного цикла. Поэтому сегодня термин «лимфома из клеток мантийной зоны» является собирательным понятием, объединяющим группу В-клеточных опухолей, характеризующихся транслокацией или амплификацией локуса 11</w:t>
      </w:r>
      <w:r w:rsidRPr="00B609DC">
        <w:rPr>
          <w:rFonts w:ascii="Times New Roman" w:hAnsi="Times New Roman"/>
          <w:sz w:val="20"/>
          <w:szCs w:val="20"/>
          <w:lang w:val="en-US"/>
        </w:rPr>
        <w:t>q</w:t>
      </w:r>
      <w:r w:rsidRPr="00B609DC">
        <w:rPr>
          <w:rFonts w:ascii="Times New Roman" w:hAnsi="Times New Roman"/>
          <w:sz w:val="20"/>
          <w:szCs w:val="20"/>
        </w:rPr>
        <w:t xml:space="preserve">13, что приводит к гиперэкспресии ядерного белка циклина </w:t>
      </w:r>
      <w:r w:rsidRPr="00B609DC">
        <w:rPr>
          <w:rFonts w:ascii="Times New Roman" w:hAnsi="Times New Roman"/>
          <w:sz w:val="20"/>
          <w:szCs w:val="20"/>
          <w:lang w:val="en-US"/>
        </w:rPr>
        <w:t>D</w:t>
      </w:r>
      <w:r w:rsidRPr="00B609DC">
        <w:rPr>
          <w:rFonts w:ascii="Times New Roman" w:hAnsi="Times New Roman"/>
          <w:sz w:val="20"/>
          <w:szCs w:val="20"/>
        </w:rPr>
        <w:t>1.</w:t>
      </w:r>
    </w:p>
    <w:p w14:paraId="37C95D00" w14:textId="2D24EE11" w:rsidR="00E8743E" w:rsidRDefault="00E8743E">
      <w:pPr>
        <w:pStyle w:val="af7"/>
      </w:pPr>
    </w:p>
  </w:footnote>
  <w:footnote w:id="2">
    <w:p w14:paraId="5C4280D4" w14:textId="77777777" w:rsidR="00E8743E" w:rsidRPr="00BD0109" w:rsidRDefault="00E8743E" w:rsidP="000945BB">
      <w:pPr>
        <w:autoSpaceDE w:val="0"/>
        <w:autoSpaceDN w:val="0"/>
        <w:adjustRightInd w:val="0"/>
        <w:spacing w:after="0" w:line="240" w:lineRule="auto"/>
        <w:jc w:val="both"/>
        <w:rPr>
          <w:rFonts w:ascii="Times New Roman" w:hAnsi="Times New Roman" w:cs="Times New Roman"/>
          <w:sz w:val="20"/>
          <w:szCs w:val="20"/>
        </w:rPr>
      </w:pPr>
      <w:r w:rsidRPr="00BD0109">
        <w:rPr>
          <w:rStyle w:val="af9"/>
          <w:rFonts w:ascii="Times New Roman" w:hAnsi="Times New Roman" w:cs="Times New Roman"/>
          <w:sz w:val="20"/>
          <w:szCs w:val="20"/>
        </w:rPr>
        <w:footnoteRef/>
      </w:r>
      <w:r w:rsidRPr="00BD0109">
        <w:rPr>
          <w:rFonts w:ascii="Times New Roman" w:hAnsi="Times New Roman" w:cs="Times New Roman"/>
          <w:sz w:val="20"/>
          <w:szCs w:val="20"/>
        </w:rPr>
        <w:t>По данным Европейской группы по трансплантации костного мозга (ЕВМТ) более половины всех ТГСК выполнены у пациентов с лимфопролиферативными заболеваниями, а среди аутоТГСК 87% приходится на пациентов с лимфомами (Ходжкина и неходжкинскими) и множественной миеломой. В последнее десятилетие увеличивается количество аллогенных трансплантаций (аллоТГСК), выполненных при различных лимфомах. Более широкое использование аллоТГСК связано с наличием эффекта “трансплантат-против-лимфомы”, впервые продемонстрированным R. Jones и соавторами в 1991 году, и с внедрением режимов кондиционирования со сниженной токсичностью.</w:t>
      </w:r>
    </w:p>
    <w:p w14:paraId="7E5521B3" w14:textId="77777777" w:rsidR="00E8743E" w:rsidRPr="00BD0109" w:rsidRDefault="00E8743E" w:rsidP="000945BB">
      <w:pPr>
        <w:pStyle w:val="af7"/>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FB4B18A"/>
    <w:lvl w:ilvl="0">
      <w:start w:val="1"/>
      <w:numFmt w:val="decimal"/>
      <w:pStyle w:val="2"/>
      <w:lvlText w:val="%1."/>
      <w:lvlJc w:val="left"/>
      <w:pPr>
        <w:tabs>
          <w:tab w:val="num" w:pos="643"/>
        </w:tabs>
        <w:ind w:left="643" w:hanging="360"/>
      </w:pPr>
    </w:lvl>
  </w:abstractNum>
  <w:abstractNum w:abstractNumId="1">
    <w:nsid w:val="FFFFFF89"/>
    <w:multiLevelType w:val="singleLevel"/>
    <w:tmpl w:val="D1A68C06"/>
    <w:lvl w:ilvl="0">
      <w:start w:val="1"/>
      <w:numFmt w:val="bullet"/>
      <w:pStyle w:val="a"/>
      <w:lvlText w:val=""/>
      <w:lvlJc w:val="left"/>
      <w:pPr>
        <w:tabs>
          <w:tab w:val="num" w:pos="360"/>
        </w:tabs>
        <w:ind w:left="360" w:hanging="360"/>
      </w:pPr>
      <w:rPr>
        <w:rFonts w:ascii="Symbol" w:hAnsi="Symbol" w:hint="default"/>
      </w:rPr>
    </w:lvl>
  </w:abstractNum>
  <w:abstractNum w:abstractNumId="2">
    <w:nsid w:val="002B1E28"/>
    <w:multiLevelType w:val="hybridMultilevel"/>
    <w:tmpl w:val="2EB66AD8"/>
    <w:lvl w:ilvl="0" w:tplc="041F0011">
      <w:start w:val="1"/>
      <w:numFmt w:val="decimal"/>
      <w:lvlText w:val="%1)"/>
      <w:lvlJc w:val="left"/>
      <w:pPr>
        <w:ind w:left="36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861943"/>
    <w:multiLevelType w:val="hybridMultilevel"/>
    <w:tmpl w:val="C4382B1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nsid w:val="028D1AF8"/>
    <w:multiLevelType w:val="hybridMultilevel"/>
    <w:tmpl w:val="B106BBD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062A2C67"/>
    <w:multiLevelType w:val="hybridMultilevel"/>
    <w:tmpl w:val="F87E982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340869"/>
    <w:multiLevelType w:val="hybridMultilevel"/>
    <w:tmpl w:val="A6DE191A"/>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835187D"/>
    <w:multiLevelType w:val="hybridMultilevel"/>
    <w:tmpl w:val="38A46C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0F765020"/>
    <w:multiLevelType w:val="hybridMultilevel"/>
    <w:tmpl w:val="377E5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86E58E6"/>
    <w:multiLevelType w:val="hybridMultilevel"/>
    <w:tmpl w:val="8E96A1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195B607C"/>
    <w:multiLevelType w:val="hybridMultilevel"/>
    <w:tmpl w:val="1AF0E9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9614A10"/>
    <w:multiLevelType w:val="hybridMultilevel"/>
    <w:tmpl w:val="6194C4EE"/>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12">
    <w:nsid w:val="1A377045"/>
    <w:multiLevelType w:val="hybridMultilevel"/>
    <w:tmpl w:val="BF02541C"/>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A793CAB"/>
    <w:multiLevelType w:val="hybridMultilevel"/>
    <w:tmpl w:val="618CA28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1BAC393F"/>
    <w:multiLevelType w:val="hybridMultilevel"/>
    <w:tmpl w:val="C736E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117AE7"/>
    <w:multiLevelType w:val="hybridMultilevel"/>
    <w:tmpl w:val="71A41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CE3457"/>
    <w:multiLevelType w:val="hybridMultilevel"/>
    <w:tmpl w:val="5F92E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0E77CEF"/>
    <w:multiLevelType w:val="hybridMultilevel"/>
    <w:tmpl w:val="6122E4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16A2490"/>
    <w:multiLevelType w:val="hybridMultilevel"/>
    <w:tmpl w:val="E0024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1853081"/>
    <w:multiLevelType w:val="hybridMultilevel"/>
    <w:tmpl w:val="0478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3104347"/>
    <w:multiLevelType w:val="hybridMultilevel"/>
    <w:tmpl w:val="6A247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6C74BE2"/>
    <w:multiLevelType w:val="hybridMultilevel"/>
    <w:tmpl w:val="BBF2E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7D00682"/>
    <w:multiLevelType w:val="hybridMultilevel"/>
    <w:tmpl w:val="A42CAEB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27EC3B9C"/>
    <w:multiLevelType w:val="hybridMultilevel"/>
    <w:tmpl w:val="1A0CBF3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4">
    <w:nsid w:val="2B84157B"/>
    <w:multiLevelType w:val="hybridMultilevel"/>
    <w:tmpl w:val="A11AF66C"/>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25">
    <w:nsid w:val="2BF93A76"/>
    <w:multiLevelType w:val="hybridMultilevel"/>
    <w:tmpl w:val="F7345276"/>
    <w:lvl w:ilvl="0" w:tplc="0772F942">
      <w:start w:val="1"/>
      <w:numFmt w:val="decimal"/>
      <w:lvlText w:val="%1)"/>
      <w:lvlJc w:val="left"/>
      <w:pPr>
        <w:ind w:left="107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3C42D07"/>
    <w:multiLevelType w:val="hybridMultilevel"/>
    <w:tmpl w:val="6308928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7">
    <w:nsid w:val="3441594E"/>
    <w:multiLevelType w:val="hybridMultilevel"/>
    <w:tmpl w:val="802EF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5733E14"/>
    <w:multiLevelType w:val="hybridMultilevel"/>
    <w:tmpl w:val="93665D6E"/>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9">
    <w:nsid w:val="35C75C71"/>
    <w:multiLevelType w:val="hybridMultilevel"/>
    <w:tmpl w:val="8258DAB2"/>
    <w:lvl w:ilvl="0" w:tplc="041F0001">
      <w:start w:val="1"/>
      <w:numFmt w:val="bullet"/>
      <w:lvlText w:val=""/>
      <w:lvlJc w:val="left"/>
      <w:pPr>
        <w:ind w:left="36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30">
    <w:nsid w:val="35F36D4F"/>
    <w:multiLevelType w:val="hybridMultilevel"/>
    <w:tmpl w:val="92AAF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6301E18"/>
    <w:multiLevelType w:val="hybridMultilevel"/>
    <w:tmpl w:val="0BA04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8474485"/>
    <w:multiLevelType w:val="hybridMultilevel"/>
    <w:tmpl w:val="E6109DC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3">
    <w:nsid w:val="3D8D1BE5"/>
    <w:multiLevelType w:val="hybridMultilevel"/>
    <w:tmpl w:val="96081B9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4">
    <w:nsid w:val="40CD2E29"/>
    <w:multiLevelType w:val="hybridMultilevel"/>
    <w:tmpl w:val="4E569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4106C53"/>
    <w:multiLevelType w:val="hybridMultilevel"/>
    <w:tmpl w:val="E514CE6E"/>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6">
    <w:nsid w:val="44A535C8"/>
    <w:multiLevelType w:val="hybridMultilevel"/>
    <w:tmpl w:val="0788346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7">
    <w:nsid w:val="48622DF4"/>
    <w:multiLevelType w:val="multilevel"/>
    <w:tmpl w:val="3BEC4730"/>
    <w:lvl w:ilvl="0">
      <w:start w:val="1"/>
      <w:numFmt w:val="decimal"/>
      <w:lvlText w:val="%1.0"/>
      <w:lvlJc w:val="left"/>
      <w:pPr>
        <w:ind w:left="460" w:hanging="360"/>
      </w:pPr>
      <w:rPr>
        <w:rFonts w:hint="default"/>
      </w:rPr>
    </w:lvl>
    <w:lvl w:ilvl="1">
      <w:start w:val="1"/>
      <w:numFmt w:val="decimal"/>
      <w:lvlText w:val="%1.%2"/>
      <w:lvlJc w:val="left"/>
      <w:pPr>
        <w:ind w:left="1168" w:hanging="360"/>
      </w:pPr>
      <w:rPr>
        <w:rFonts w:hint="default"/>
      </w:rPr>
    </w:lvl>
    <w:lvl w:ilvl="2">
      <w:start w:val="1"/>
      <w:numFmt w:val="decimal"/>
      <w:lvlText w:val="%1.%2.%3"/>
      <w:lvlJc w:val="left"/>
      <w:pPr>
        <w:ind w:left="2236" w:hanging="720"/>
      </w:pPr>
      <w:rPr>
        <w:rFonts w:hint="default"/>
      </w:rPr>
    </w:lvl>
    <w:lvl w:ilvl="3">
      <w:start w:val="1"/>
      <w:numFmt w:val="decimal"/>
      <w:lvlText w:val="%1.%2.%3.%4"/>
      <w:lvlJc w:val="left"/>
      <w:pPr>
        <w:ind w:left="2944" w:hanging="720"/>
      </w:pPr>
      <w:rPr>
        <w:rFonts w:hint="default"/>
      </w:rPr>
    </w:lvl>
    <w:lvl w:ilvl="4">
      <w:start w:val="1"/>
      <w:numFmt w:val="decimal"/>
      <w:lvlText w:val="%1.%2.%3.%4.%5"/>
      <w:lvlJc w:val="left"/>
      <w:pPr>
        <w:ind w:left="401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788" w:hanging="1440"/>
      </w:pPr>
      <w:rPr>
        <w:rFonts w:hint="default"/>
      </w:rPr>
    </w:lvl>
    <w:lvl w:ilvl="7">
      <w:start w:val="1"/>
      <w:numFmt w:val="decimal"/>
      <w:lvlText w:val="%1.%2.%3.%4.%5.%6.%7.%8"/>
      <w:lvlJc w:val="left"/>
      <w:pPr>
        <w:ind w:left="6496" w:hanging="1440"/>
      </w:pPr>
      <w:rPr>
        <w:rFonts w:hint="default"/>
      </w:rPr>
    </w:lvl>
    <w:lvl w:ilvl="8">
      <w:start w:val="1"/>
      <w:numFmt w:val="decimal"/>
      <w:lvlText w:val="%1.%2.%3.%4.%5.%6.%7.%8.%9"/>
      <w:lvlJc w:val="left"/>
      <w:pPr>
        <w:ind w:left="7564" w:hanging="1800"/>
      </w:pPr>
      <w:rPr>
        <w:rFonts w:hint="default"/>
      </w:rPr>
    </w:lvl>
  </w:abstractNum>
  <w:abstractNum w:abstractNumId="38">
    <w:nsid w:val="4A6557C3"/>
    <w:multiLevelType w:val="hybridMultilevel"/>
    <w:tmpl w:val="2C88E750"/>
    <w:lvl w:ilvl="0" w:tplc="17149BCE">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B1D50BA"/>
    <w:multiLevelType w:val="hybridMultilevel"/>
    <w:tmpl w:val="5F94198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nsid w:val="4DAA4180"/>
    <w:multiLevelType w:val="hybridMultilevel"/>
    <w:tmpl w:val="6D561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DE474E0"/>
    <w:multiLevelType w:val="hybridMultilevel"/>
    <w:tmpl w:val="1C4CDB0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2">
    <w:nsid w:val="4E32241B"/>
    <w:multiLevelType w:val="hybridMultilevel"/>
    <w:tmpl w:val="9372E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04F3BF7"/>
    <w:multiLevelType w:val="hybridMultilevel"/>
    <w:tmpl w:val="81DC6F02"/>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44">
    <w:nsid w:val="51D51C29"/>
    <w:multiLevelType w:val="hybridMultilevel"/>
    <w:tmpl w:val="2D44DB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3536832"/>
    <w:multiLevelType w:val="hybridMultilevel"/>
    <w:tmpl w:val="3B360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A7B5BF7"/>
    <w:multiLevelType w:val="hybridMultilevel"/>
    <w:tmpl w:val="ABAC6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C1F4FFF"/>
    <w:multiLevelType w:val="hybridMultilevel"/>
    <w:tmpl w:val="608EB88C"/>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C1F55D4"/>
    <w:multiLevelType w:val="hybridMultilevel"/>
    <w:tmpl w:val="B7F4C03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9">
    <w:nsid w:val="5D0D0773"/>
    <w:multiLevelType w:val="hybridMultilevel"/>
    <w:tmpl w:val="E514C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051569E"/>
    <w:multiLevelType w:val="hybridMultilevel"/>
    <w:tmpl w:val="5E1C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15B2000"/>
    <w:multiLevelType w:val="multilevel"/>
    <w:tmpl w:val="7CD210FA"/>
    <w:lvl w:ilvl="0">
      <w:start w:val="1"/>
      <w:numFmt w:val="decimal"/>
      <w:pStyle w:val="a0"/>
      <w:lvlText w:val="%1."/>
      <w:lvlJc w:val="left"/>
      <w:pPr>
        <w:tabs>
          <w:tab w:val="num" w:pos="360"/>
        </w:tabs>
        <w:ind w:left="360" w:hanging="360"/>
      </w:pPr>
      <w:rPr>
        <w:rFonts w:cs="Times New Roman" w:hint="default"/>
      </w:rPr>
    </w:lvl>
    <w:lvl w:ilvl="1">
      <w:start w:val="10"/>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2">
    <w:nsid w:val="62DF5D87"/>
    <w:multiLevelType w:val="hybridMultilevel"/>
    <w:tmpl w:val="0384554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3">
    <w:nsid w:val="63EE725A"/>
    <w:multiLevelType w:val="hybridMultilevel"/>
    <w:tmpl w:val="4852D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4670F99"/>
    <w:multiLevelType w:val="hybridMultilevel"/>
    <w:tmpl w:val="013001A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5">
    <w:nsid w:val="67225DCC"/>
    <w:multiLevelType w:val="hybridMultilevel"/>
    <w:tmpl w:val="702CC86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6">
    <w:nsid w:val="697455FF"/>
    <w:multiLevelType w:val="hybridMultilevel"/>
    <w:tmpl w:val="A4DAB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9A23C69"/>
    <w:multiLevelType w:val="hybridMultilevel"/>
    <w:tmpl w:val="933CD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A33055E"/>
    <w:multiLevelType w:val="hybridMultilevel"/>
    <w:tmpl w:val="31783C2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9">
    <w:nsid w:val="6CCD33E2"/>
    <w:multiLevelType w:val="hybridMultilevel"/>
    <w:tmpl w:val="67D6106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0">
    <w:nsid w:val="6D2F6C5D"/>
    <w:multiLevelType w:val="hybridMultilevel"/>
    <w:tmpl w:val="50A4384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6E962DF4"/>
    <w:multiLevelType w:val="hybridMultilevel"/>
    <w:tmpl w:val="6A884A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nsid w:val="76C11AF3"/>
    <w:multiLevelType w:val="multilevel"/>
    <w:tmpl w:val="FC1E9BB6"/>
    <w:lvl w:ilvl="0">
      <w:start w:val="1"/>
      <w:numFmt w:val="decimal"/>
      <w:lvlText w:val="%1."/>
      <w:lvlJc w:val="left"/>
      <w:pPr>
        <w:ind w:left="928" w:hanging="360"/>
      </w:pPr>
      <w:rPr>
        <w:rFonts w:hint="default"/>
        <w:b/>
        <w:i w:val="0"/>
        <w:lang w:val="ru-RU"/>
      </w:rPr>
    </w:lvl>
    <w:lvl w:ilvl="1">
      <w:start w:val="2"/>
      <w:numFmt w:val="decimal"/>
      <w:isLgl/>
      <w:lvlText w:val="%1.%2"/>
      <w:lvlJc w:val="left"/>
      <w:pPr>
        <w:ind w:left="1234" w:hanging="525"/>
      </w:pPr>
      <w:rPr>
        <w:rFonts w:ascii="Times New Roman" w:hAnsi="Times New Roman" w:cs="Times New Roman"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63">
    <w:nsid w:val="76C94BFE"/>
    <w:multiLevelType w:val="hybridMultilevel"/>
    <w:tmpl w:val="21B0D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8E36FF5"/>
    <w:multiLevelType w:val="hybridMultilevel"/>
    <w:tmpl w:val="B0D21C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8E967D9"/>
    <w:multiLevelType w:val="hybridMultilevel"/>
    <w:tmpl w:val="8F58BD7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6">
    <w:nsid w:val="798701F0"/>
    <w:multiLevelType w:val="hybridMultilevel"/>
    <w:tmpl w:val="07CA29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7BB77052"/>
    <w:multiLevelType w:val="hybridMultilevel"/>
    <w:tmpl w:val="FBA44A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8">
    <w:nsid w:val="7DCB1C48"/>
    <w:multiLevelType w:val="hybridMultilevel"/>
    <w:tmpl w:val="4B1A729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9">
    <w:nsid w:val="7DED3784"/>
    <w:multiLevelType w:val="hybridMultilevel"/>
    <w:tmpl w:val="4B042A60"/>
    <w:lvl w:ilvl="0" w:tplc="041F000F">
      <w:start w:val="3"/>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F4145E7"/>
    <w:multiLevelType w:val="hybridMultilevel"/>
    <w:tmpl w:val="CAD61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2"/>
  </w:num>
  <w:num w:numId="2">
    <w:abstractNumId w:val="10"/>
  </w:num>
  <w:num w:numId="3">
    <w:abstractNumId w:val="51"/>
  </w:num>
  <w:num w:numId="4">
    <w:abstractNumId w:val="56"/>
  </w:num>
  <w:num w:numId="5">
    <w:abstractNumId w:val="1"/>
  </w:num>
  <w:num w:numId="6">
    <w:abstractNumId w:val="69"/>
  </w:num>
  <w:num w:numId="7">
    <w:abstractNumId w:val="25"/>
  </w:num>
  <w:num w:numId="8">
    <w:abstractNumId w:val="2"/>
  </w:num>
  <w:num w:numId="9">
    <w:abstractNumId w:val="16"/>
  </w:num>
  <w:num w:numId="10">
    <w:abstractNumId w:val="19"/>
  </w:num>
  <w:num w:numId="11">
    <w:abstractNumId w:val="26"/>
  </w:num>
  <w:num w:numId="12">
    <w:abstractNumId w:val="17"/>
  </w:num>
  <w:num w:numId="13">
    <w:abstractNumId w:val="66"/>
  </w:num>
  <w:num w:numId="14">
    <w:abstractNumId w:val="54"/>
  </w:num>
  <w:num w:numId="15">
    <w:abstractNumId w:val="5"/>
  </w:num>
  <w:num w:numId="16">
    <w:abstractNumId w:val="30"/>
  </w:num>
  <w:num w:numId="17">
    <w:abstractNumId w:val="60"/>
  </w:num>
  <w:num w:numId="18">
    <w:abstractNumId w:val="47"/>
  </w:num>
  <w:num w:numId="19">
    <w:abstractNumId w:val="38"/>
  </w:num>
  <w:num w:numId="20">
    <w:abstractNumId w:val="64"/>
  </w:num>
  <w:num w:numId="21">
    <w:abstractNumId w:val="44"/>
  </w:num>
  <w:num w:numId="22">
    <w:abstractNumId w:val="12"/>
  </w:num>
  <w:num w:numId="23">
    <w:abstractNumId w:val="53"/>
  </w:num>
  <w:num w:numId="24">
    <w:abstractNumId w:val="22"/>
  </w:num>
  <w:num w:numId="25">
    <w:abstractNumId w:val="31"/>
  </w:num>
  <w:num w:numId="26">
    <w:abstractNumId w:val="70"/>
  </w:num>
  <w:num w:numId="27">
    <w:abstractNumId w:val="63"/>
  </w:num>
  <w:num w:numId="28">
    <w:abstractNumId w:val="20"/>
  </w:num>
  <w:num w:numId="29">
    <w:abstractNumId w:val="61"/>
  </w:num>
  <w:num w:numId="30">
    <w:abstractNumId w:val="24"/>
  </w:num>
  <w:num w:numId="31">
    <w:abstractNumId w:val="59"/>
  </w:num>
  <w:num w:numId="32">
    <w:abstractNumId w:val="35"/>
  </w:num>
  <w:num w:numId="33">
    <w:abstractNumId w:val="41"/>
  </w:num>
  <w:num w:numId="34">
    <w:abstractNumId w:val="48"/>
  </w:num>
  <w:num w:numId="35">
    <w:abstractNumId w:val="28"/>
  </w:num>
  <w:num w:numId="36">
    <w:abstractNumId w:val="58"/>
  </w:num>
  <w:num w:numId="37">
    <w:abstractNumId w:val="32"/>
  </w:num>
  <w:num w:numId="38">
    <w:abstractNumId w:val="8"/>
  </w:num>
  <w:num w:numId="39">
    <w:abstractNumId w:val="65"/>
  </w:num>
  <w:num w:numId="40">
    <w:abstractNumId w:val="68"/>
  </w:num>
  <w:num w:numId="41">
    <w:abstractNumId w:val="3"/>
  </w:num>
  <w:num w:numId="42">
    <w:abstractNumId w:val="52"/>
  </w:num>
  <w:num w:numId="43">
    <w:abstractNumId w:val="55"/>
  </w:num>
  <w:num w:numId="44">
    <w:abstractNumId w:val="23"/>
  </w:num>
  <w:num w:numId="45">
    <w:abstractNumId w:val="4"/>
  </w:num>
  <w:num w:numId="46">
    <w:abstractNumId w:val="33"/>
  </w:num>
  <w:num w:numId="47">
    <w:abstractNumId w:val="57"/>
  </w:num>
  <w:num w:numId="48">
    <w:abstractNumId w:val="0"/>
  </w:num>
  <w:num w:numId="49">
    <w:abstractNumId w:val="11"/>
  </w:num>
  <w:num w:numId="50">
    <w:abstractNumId w:val="43"/>
  </w:num>
  <w:num w:numId="51">
    <w:abstractNumId w:val="29"/>
  </w:num>
  <w:num w:numId="52">
    <w:abstractNumId w:val="21"/>
  </w:num>
  <w:num w:numId="53">
    <w:abstractNumId w:val="27"/>
  </w:num>
  <w:num w:numId="54">
    <w:abstractNumId w:val="45"/>
  </w:num>
  <w:num w:numId="55">
    <w:abstractNumId w:val="46"/>
  </w:num>
  <w:num w:numId="56">
    <w:abstractNumId w:val="40"/>
  </w:num>
  <w:num w:numId="57">
    <w:abstractNumId w:val="14"/>
  </w:num>
  <w:num w:numId="58">
    <w:abstractNumId w:val="37"/>
  </w:num>
  <w:num w:numId="59">
    <w:abstractNumId w:val="50"/>
  </w:num>
  <w:num w:numId="60">
    <w:abstractNumId w:val="7"/>
  </w:num>
  <w:num w:numId="61">
    <w:abstractNumId w:val="67"/>
  </w:num>
  <w:num w:numId="62">
    <w:abstractNumId w:val="39"/>
  </w:num>
  <w:num w:numId="63">
    <w:abstractNumId w:val="9"/>
  </w:num>
  <w:num w:numId="64">
    <w:abstractNumId w:val="13"/>
  </w:num>
  <w:num w:numId="65">
    <w:abstractNumId w:val="0"/>
    <w:lvlOverride w:ilvl="0">
      <w:startOverride w:val="1"/>
    </w:lvlOverride>
  </w:num>
  <w:num w:numId="66">
    <w:abstractNumId w:val="18"/>
  </w:num>
  <w:num w:numId="67">
    <w:abstractNumId w:val="34"/>
  </w:num>
  <w:num w:numId="68">
    <w:abstractNumId w:val="42"/>
  </w:num>
  <w:num w:numId="69">
    <w:abstractNumId w:val="36"/>
  </w:num>
  <w:num w:numId="70">
    <w:abstractNumId w:val="49"/>
  </w:num>
  <w:num w:numId="71">
    <w:abstractNumId w:val="15"/>
  </w:num>
  <w:num w:numId="72">
    <w:abstractNumId w:val="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numFmt w:val="decimal"/>
    <w:endnote w:id="-1"/>
    <w:endnote w:id="0"/>
  </w:endnotePr>
  <w:compat>
    <w:useFELayout/>
    <w:compatSetting w:name="compatibilityMode" w:uri="http://schemas.microsoft.com/office/word" w:val="12"/>
  </w:compat>
  <w:rsids>
    <w:rsidRoot w:val="0073750F"/>
    <w:rsid w:val="0000540A"/>
    <w:rsid w:val="0000614F"/>
    <w:rsid w:val="00062C65"/>
    <w:rsid w:val="0007203C"/>
    <w:rsid w:val="000945BB"/>
    <w:rsid w:val="000970EC"/>
    <w:rsid w:val="000B3FB2"/>
    <w:rsid w:val="000C26A1"/>
    <w:rsid w:val="000C4495"/>
    <w:rsid w:val="000E03D7"/>
    <w:rsid w:val="000E32C4"/>
    <w:rsid w:val="001043BB"/>
    <w:rsid w:val="0012684C"/>
    <w:rsid w:val="0012713E"/>
    <w:rsid w:val="001352EA"/>
    <w:rsid w:val="00145F53"/>
    <w:rsid w:val="00155F64"/>
    <w:rsid w:val="001C3460"/>
    <w:rsid w:val="001D7669"/>
    <w:rsid w:val="00204B4A"/>
    <w:rsid w:val="002126D4"/>
    <w:rsid w:val="002320DD"/>
    <w:rsid w:val="0023723D"/>
    <w:rsid w:val="0024788C"/>
    <w:rsid w:val="002C143E"/>
    <w:rsid w:val="002F00BD"/>
    <w:rsid w:val="002F57F6"/>
    <w:rsid w:val="002F5FF8"/>
    <w:rsid w:val="00306352"/>
    <w:rsid w:val="003065A2"/>
    <w:rsid w:val="00321AEA"/>
    <w:rsid w:val="00324E54"/>
    <w:rsid w:val="00332DFF"/>
    <w:rsid w:val="00391078"/>
    <w:rsid w:val="003B012E"/>
    <w:rsid w:val="003B2F65"/>
    <w:rsid w:val="003D4C74"/>
    <w:rsid w:val="003D7938"/>
    <w:rsid w:val="003E0275"/>
    <w:rsid w:val="003E3111"/>
    <w:rsid w:val="00403279"/>
    <w:rsid w:val="0041602E"/>
    <w:rsid w:val="004375DA"/>
    <w:rsid w:val="00440C08"/>
    <w:rsid w:val="004475E3"/>
    <w:rsid w:val="00482527"/>
    <w:rsid w:val="0049198D"/>
    <w:rsid w:val="004C2AD1"/>
    <w:rsid w:val="004E17C6"/>
    <w:rsid w:val="00510CDF"/>
    <w:rsid w:val="00512FA7"/>
    <w:rsid w:val="00513BE1"/>
    <w:rsid w:val="00514ED7"/>
    <w:rsid w:val="00515575"/>
    <w:rsid w:val="005347DF"/>
    <w:rsid w:val="00547FBE"/>
    <w:rsid w:val="00580B59"/>
    <w:rsid w:val="005849B7"/>
    <w:rsid w:val="005B1294"/>
    <w:rsid w:val="005F1B5A"/>
    <w:rsid w:val="00600A7F"/>
    <w:rsid w:val="0060747F"/>
    <w:rsid w:val="00617B78"/>
    <w:rsid w:val="00617D85"/>
    <w:rsid w:val="00623BB5"/>
    <w:rsid w:val="006454AB"/>
    <w:rsid w:val="006A5151"/>
    <w:rsid w:val="006B10BE"/>
    <w:rsid w:val="006B1927"/>
    <w:rsid w:val="006D4AED"/>
    <w:rsid w:val="006E49D7"/>
    <w:rsid w:val="00724680"/>
    <w:rsid w:val="00724D31"/>
    <w:rsid w:val="00735C2D"/>
    <w:rsid w:val="0073750F"/>
    <w:rsid w:val="007460AC"/>
    <w:rsid w:val="00746142"/>
    <w:rsid w:val="007465B3"/>
    <w:rsid w:val="0078076C"/>
    <w:rsid w:val="00782596"/>
    <w:rsid w:val="00784D66"/>
    <w:rsid w:val="007C2289"/>
    <w:rsid w:val="007C5879"/>
    <w:rsid w:val="007C727F"/>
    <w:rsid w:val="007E0910"/>
    <w:rsid w:val="007E4A8B"/>
    <w:rsid w:val="007F7D98"/>
    <w:rsid w:val="008214D0"/>
    <w:rsid w:val="00830B67"/>
    <w:rsid w:val="008334B2"/>
    <w:rsid w:val="00850AEC"/>
    <w:rsid w:val="00884548"/>
    <w:rsid w:val="00893634"/>
    <w:rsid w:val="008A26FA"/>
    <w:rsid w:val="008A304F"/>
    <w:rsid w:val="008E27D7"/>
    <w:rsid w:val="00911757"/>
    <w:rsid w:val="00941A49"/>
    <w:rsid w:val="009442B5"/>
    <w:rsid w:val="0095298C"/>
    <w:rsid w:val="009610CC"/>
    <w:rsid w:val="00971BA0"/>
    <w:rsid w:val="00980EAE"/>
    <w:rsid w:val="00996AD2"/>
    <w:rsid w:val="009A2870"/>
    <w:rsid w:val="009B0EC9"/>
    <w:rsid w:val="009D28A2"/>
    <w:rsid w:val="009F042C"/>
    <w:rsid w:val="00A003D1"/>
    <w:rsid w:val="00A0753E"/>
    <w:rsid w:val="00A12FFC"/>
    <w:rsid w:val="00A16E50"/>
    <w:rsid w:val="00A17D98"/>
    <w:rsid w:val="00A30E56"/>
    <w:rsid w:val="00A40AD8"/>
    <w:rsid w:val="00A40C3B"/>
    <w:rsid w:val="00A40FC0"/>
    <w:rsid w:val="00A4698B"/>
    <w:rsid w:val="00A53FA3"/>
    <w:rsid w:val="00A75810"/>
    <w:rsid w:val="00A95FB9"/>
    <w:rsid w:val="00AA4093"/>
    <w:rsid w:val="00AD486D"/>
    <w:rsid w:val="00AE25B6"/>
    <w:rsid w:val="00B05003"/>
    <w:rsid w:val="00B11601"/>
    <w:rsid w:val="00B15799"/>
    <w:rsid w:val="00B23925"/>
    <w:rsid w:val="00B609DC"/>
    <w:rsid w:val="00B62171"/>
    <w:rsid w:val="00B72514"/>
    <w:rsid w:val="00B7680C"/>
    <w:rsid w:val="00B86E0E"/>
    <w:rsid w:val="00B93436"/>
    <w:rsid w:val="00BA15FC"/>
    <w:rsid w:val="00BB51ED"/>
    <w:rsid w:val="00BD330E"/>
    <w:rsid w:val="00BD71D1"/>
    <w:rsid w:val="00C040CE"/>
    <w:rsid w:val="00C352DF"/>
    <w:rsid w:val="00C41161"/>
    <w:rsid w:val="00C5004F"/>
    <w:rsid w:val="00C8461D"/>
    <w:rsid w:val="00CC25BB"/>
    <w:rsid w:val="00CC64B8"/>
    <w:rsid w:val="00CD73AA"/>
    <w:rsid w:val="00CE639E"/>
    <w:rsid w:val="00CF13DD"/>
    <w:rsid w:val="00CF4B2F"/>
    <w:rsid w:val="00D017A5"/>
    <w:rsid w:val="00D1759B"/>
    <w:rsid w:val="00D34316"/>
    <w:rsid w:val="00D34501"/>
    <w:rsid w:val="00D42C90"/>
    <w:rsid w:val="00D45EF0"/>
    <w:rsid w:val="00D46A1F"/>
    <w:rsid w:val="00D91265"/>
    <w:rsid w:val="00DB0AB1"/>
    <w:rsid w:val="00DD703A"/>
    <w:rsid w:val="00E16BC0"/>
    <w:rsid w:val="00E552CB"/>
    <w:rsid w:val="00E625CF"/>
    <w:rsid w:val="00E74D1E"/>
    <w:rsid w:val="00E865AC"/>
    <w:rsid w:val="00E8743E"/>
    <w:rsid w:val="00E9140B"/>
    <w:rsid w:val="00E962B0"/>
    <w:rsid w:val="00EB0881"/>
    <w:rsid w:val="00EB3282"/>
    <w:rsid w:val="00EB58C1"/>
    <w:rsid w:val="00EC4299"/>
    <w:rsid w:val="00ED045F"/>
    <w:rsid w:val="00ED2E52"/>
    <w:rsid w:val="00EE047F"/>
    <w:rsid w:val="00EE7185"/>
    <w:rsid w:val="00EF1C62"/>
    <w:rsid w:val="00F06AFF"/>
    <w:rsid w:val="00F4371B"/>
    <w:rsid w:val="00F46422"/>
    <w:rsid w:val="00F470CD"/>
    <w:rsid w:val="00F54F74"/>
    <w:rsid w:val="00F6303F"/>
    <w:rsid w:val="00F75473"/>
    <w:rsid w:val="00F82A09"/>
    <w:rsid w:val="00FB418D"/>
    <w:rsid w:val="00FB4674"/>
    <w:rsid w:val="00FC1112"/>
    <w:rsid w:val="00FE0AE0"/>
    <w:rsid w:val="00FF1141"/>
    <w:rsid w:val="00FF4E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8"/>
    <o:shapelayout v:ext="edit">
      <o:idmap v:ext="edit" data="1"/>
      <o:rules v:ext="edit">
        <o:r id="V:Rule30" type="connector" idref="#Прямая со стрелкой 38"/>
        <o:r id="V:Rule31" type="connector" idref="#Прямая со стрелкой 59"/>
        <o:r id="V:Rule32" type="connector" idref="#Прямая со стрелкой 48"/>
        <o:r id="V:Rule33" type="connector" idref="#Прямая со стрелкой 56"/>
        <o:r id="V:Rule34" type="connector" idref="#Прямая со стрелкой 40"/>
        <o:r id="V:Rule35" type="connector" idref="#Прямая со стрелкой 34"/>
        <o:r id="V:Rule36" type="connector" idref="#Прямая со стрелкой 37"/>
        <o:r id="V:Rule37" type="connector" idref="#Прямая со стрелкой 60"/>
        <o:r id="V:Rule38" type="connector" idref="#Прямая со стрелкой 21"/>
        <o:r id="V:Rule39" type="connector" idref="#AutoShape 12"/>
        <o:r id="V:Rule40" type="connector" idref="#AutoShape 13"/>
        <o:r id="V:Rule41" type="connector" idref="#Прямая со стрелкой 33"/>
        <o:r id="V:Rule42" type="connector" idref="#Прямая со стрелкой 27"/>
        <o:r id="V:Rule43" type="connector" idref="#Прямая со стрелкой 63"/>
        <o:r id="V:Rule44" type="connector" idref="#Прямая со стрелкой 19"/>
        <o:r id="V:Rule45" type="connector" idref="#Прямая со стрелкой 47"/>
        <o:r id="V:Rule46" type="connector" idref="#Прямая со стрелкой 57"/>
        <o:r id="V:Rule47" type="connector" idref="#Прямая со стрелкой 26"/>
        <o:r id="V:Rule48" type="connector" idref="#Прямая со стрелкой 41"/>
        <o:r id="V:Rule49" type="connector" idref="#_x0000_s1114"/>
        <o:r id="V:Rule50" type="connector" idref="#Прямая со стрелкой 13"/>
        <o:r id="V:Rule51" type="connector" idref="#Прямая со стрелкой 64"/>
        <o:r id="V:Rule52" type="connector" idref="#AutoShape 11"/>
        <o:r id="V:Rule53" type="connector" idref="#AutoShape 14"/>
        <o:r id="V:Rule54" type="connector" idref="#AutoShape 15"/>
        <o:r id="V:Rule55" type="connector" idref="#Прямая со стрелкой 58"/>
        <o:r id="V:Rule56" type="connector" idref="#_x0000_s1112"/>
        <o:r id="V:Rule57" type="connector" idref="#Прямая со стрелкой 14"/>
        <o:r id="V:Rule58" type="connector" idref="#AutoShape 10"/>
      </o:rules>
    </o:shapelayout>
  </w:shapeDefaults>
  <w:decimalSymbol w:val=","/>
  <w:listSeparator w:val=";"/>
  <w14:docId w14:val="6840FF9D"/>
  <w15:docId w15:val="{88FF5D55-61EB-45AA-88AA-435E1F76F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4371B"/>
  </w:style>
  <w:style w:type="paragraph" w:styleId="1">
    <w:name w:val="heading 1"/>
    <w:basedOn w:val="a1"/>
    <w:next w:val="a1"/>
    <w:link w:val="10"/>
    <w:uiPriority w:val="9"/>
    <w:qFormat/>
    <w:rsid w:val="00971BA0"/>
    <w:pPr>
      <w:keepNext/>
      <w:spacing w:before="240" w:after="60" w:line="240" w:lineRule="auto"/>
      <w:outlineLvl w:val="0"/>
    </w:pPr>
    <w:rPr>
      <w:rFonts w:ascii="Cambria" w:eastAsia="Times New Roman" w:hAnsi="Cambria" w:cs="Times New Roman"/>
      <w:b/>
      <w:bCs/>
      <w:kern w:val="32"/>
      <w:sz w:val="32"/>
      <w:szCs w:val="32"/>
    </w:rPr>
  </w:style>
  <w:style w:type="paragraph" w:styleId="20">
    <w:name w:val="heading 2"/>
    <w:basedOn w:val="a1"/>
    <w:next w:val="a1"/>
    <w:link w:val="21"/>
    <w:uiPriority w:val="9"/>
    <w:semiHidden/>
    <w:unhideWhenUsed/>
    <w:qFormat/>
    <w:rsid w:val="00F75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9610C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3750F"/>
    <w:pPr>
      <w:ind w:left="720"/>
      <w:contextualSpacing/>
    </w:pPr>
    <w:rPr>
      <w:rFonts w:ascii="Calibri" w:eastAsia="Calibri" w:hAnsi="Calibri" w:cs="Times New Roman"/>
      <w:lang w:eastAsia="en-US"/>
    </w:rPr>
  </w:style>
  <w:style w:type="table" w:customStyle="1" w:styleId="11">
    <w:name w:val="Сетка таблицы1"/>
    <w:uiPriority w:val="99"/>
    <w:rsid w:val="00D46A1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3"/>
    <w:uiPriority w:val="39"/>
    <w:rsid w:val="00D46A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Bullet 2"/>
    <w:basedOn w:val="a1"/>
    <w:uiPriority w:val="99"/>
    <w:rsid w:val="00D46A1F"/>
    <w:pPr>
      <w:spacing w:before="200"/>
      <w:ind w:left="360" w:hanging="360"/>
      <w:contextualSpacing/>
      <w:jc w:val="both"/>
    </w:pPr>
    <w:rPr>
      <w:rFonts w:ascii="Calibri" w:eastAsia="Times New Roman" w:hAnsi="Calibri" w:cs="Times New Roman"/>
      <w:sz w:val="24"/>
      <w:szCs w:val="20"/>
      <w:lang w:val="en-US" w:eastAsia="en-US"/>
    </w:rPr>
  </w:style>
  <w:style w:type="paragraph" w:customStyle="1" w:styleId="Default">
    <w:name w:val="Default"/>
    <w:rsid w:val="00971BA0"/>
    <w:pPr>
      <w:autoSpaceDE w:val="0"/>
      <w:autoSpaceDN w:val="0"/>
      <w:adjustRightInd w:val="0"/>
      <w:spacing w:after="0" w:line="240" w:lineRule="auto"/>
    </w:pPr>
    <w:rPr>
      <w:rFonts w:ascii="Arial" w:eastAsia="Calibri" w:hAnsi="Arial" w:cs="Arial"/>
      <w:color w:val="000000"/>
      <w:sz w:val="24"/>
      <w:szCs w:val="24"/>
      <w:lang w:eastAsia="en-US"/>
    </w:rPr>
  </w:style>
  <w:style w:type="paragraph" w:styleId="a7">
    <w:name w:val="Normal (Web)"/>
    <w:basedOn w:val="a1"/>
    <w:uiPriority w:val="99"/>
    <w:rsid w:val="00971B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971BA0"/>
    <w:rPr>
      <w:rFonts w:ascii="Cambria" w:eastAsia="Times New Roman" w:hAnsi="Cambria" w:cs="Times New Roman"/>
      <w:b/>
      <w:bCs/>
      <w:kern w:val="32"/>
      <w:sz w:val="32"/>
      <w:szCs w:val="32"/>
    </w:rPr>
  </w:style>
  <w:style w:type="character" w:customStyle="1" w:styleId="apple-converted-space">
    <w:name w:val="apple-converted-space"/>
    <w:basedOn w:val="a2"/>
    <w:rsid w:val="00AD486D"/>
  </w:style>
  <w:style w:type="character" w:customStyle="1" w:styleId="cit">
    <w:name w:val="cit"/>
    <w:basedOn w:val="a2"/>
    <w:rsid w:val="00AD486D"/>
  </w:style>
  <w:style w:type="paragraph" w:styleId="a8">
    <w:name w:val="Body Text"/>
    <w:basedOn w:val="a1"/>
    <w:link w:val="a9"/>
    <w:uiPriority w:val="99"/>
    <w:semiHidden/>
    <w:unhideWhenUsed/>
    <w:rsid w:val="00AD486D"/>
    <w:pPr>
      <w:spacing w:after="120"/>
    </w:pPr>
  </w:style>
  <w:style w:type="character" w:customStyle="1" w:styleId="a9">
    <w:name w:val="Основной текст Знак"/>
    <w:basedOn w:val="a2"/>
    <w:link w:val="a8"/>
    <w:uiPriority w:val="99"/>
    <w:semiHidden/>
    <w:rsid w:val="00AD486D"/>
  </w:style>
  <w:style w:type="paragraph" w:styleId="aa">
    <w:name w:val="Body Text First Indent"/>
    <w:basedOn w:val="a8"/>
    <w:link w:val="ab"/>
    <w:uiPriority w:val="99"/>
    <w:qFormat/>
    <w:rsid w:val="00AD486D"/>
    <w:pPr>
      <w:spacing w:line="240" w:lineRule="auto"/>
      <w:ind w:firstLine="210"/>
    </w:pPr>
    <w:rPr>
      <w:rFonts w:ascii="Times New Roman" w:eastAsia="Times New Roman" w:hAnsi="Times New Roman" w:cs="Times New Roman"/>
      <w:sz w:val="24"/>
      <w:szCs w:val="24"/>
    </w:rPr>
  </w:style>
  <w:style w:type="character" w:customStyle="1" w:styleId="ab">
    <w:name w:val="Красная строка Знак"/>
    <w:basedOn w:val="a9"/>
    <w:link w:val="aa"/>
    <w:uiPriority w:val="99"/>
    <w:rsid w:val="00AD486D"/>
    <w:rPr>
      <w:rFonts w:ascii="Times New Roman" w:eastAsia="Times New Roman" w:hAnsi="Times New Roman" w:cs="Times New Roman"/>
      <w:sz w:val="24"/>
      <w:szCs w:val="24"/>
    </w:rPr>
  </w:style>
  <w:style w:type="paragraph" w:styleId="HTML">
    <w:name w:val="HTML Preformatted"/>
    <w:basedOn w:val="a1"/>
    <w:link w:val="HTML0"/>
    <w:uiPriority w:val="99"/>
    <w:unhideWhenUsed/>
    <w:rsid w:val="00AD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AD486D"/>
    <w:rPr>
      <w:rFonts w:ascii="Courier New" w:eastAsia="Times New Roman" w:hAnsi="Courier New" w:cs="Courier New"/>
      <w:sz w:val="20"/>
      <w:szCs w:val="20"/>
    </w:rPr>
  </w:style>
  <w:style w:type="character" w:customStyle="1" w:styleId="21">
    <w:name w:val="Заголовок 2 Знак"/>
    <w:basedOn w:val="a2"/>
    <w:link w:val="20"/>
    <w:uiPriority w:val="9"/>
    <w:semiHidden/>
    <w:rsid w:val="00F75473"/>
    <w:rPr>
      <w:rFonts w:asciiTheme="majorHAnsi" w:eastAsiaTheme="majorEastAsia" w:hAnsiTheme="majorHAnsi" w:cstheme="majorBidi"/>
      <w:b/>
      <w:bCs/>
      <w:color w:val="4F81BD" w:themeColor="accent1"/>
      <w:sz w:val="26"/>
      <w:szCs w:val="26"/>
    </w:rPr>
  </w:style>
  <w:style w:type="paragraph" w:styleId="ac">
    <w:name w:val="caption"/>
    <w:basedOn w:val="a1"/>
    <w:next w:val="a1"/>
    <w:uiPriority w:val="99"/>
    <w:qFormat/>
    <w:rsid w:val="00F75473"/>
    <w:pPr>
      <w:spacing w:before="360"/>
    </w:pPr>
    <w:rPr>
      <w:rFonts w:ascii="Calibri" w:eastAsia="Times New Roman" w:hAnsi="Calibri" w:cs="Times New Roman"/>
      <w:b/>
      <w:bCs/>
      <w:sz w:val="24"/>
      <w:szCs w:val="16"/>
      <w:lang w:val="en-US" w:eastAsia="en-US"/>
    </w:rPr>
  </w:style>
  <w:style w:type="paragraph" w:styleId="a0">
    <w:name w:val="List Number"/>
    <w:basedOn w:val="a1"/>
    <w:uiPriority w:val="99"/>
    <w:rsid w:val="00F75473"/>
    <w:pPr>
      <w:numPr>
        <w:numId w:val="3"/>
      </w:numPr>
      <w:spacing w:before="200"/>
      <w:contextualSpacing/>
      <w:jc w:val="both"/>
    </w:pPr>
    <w:rPr>
      <w:rFonts w:ascii="Calibri" w:eastAsia="Times New Roman" w:hAnsi="Calibri" w:cs="Times New Roman"/>
      <w:sz w:val="24"/>
      <w:szCs w:val="20"/>
      <w:lang w:val="en-US" w:eastAsia="en-US"/>
    </w:rPr>
  </w:style>
  <w:style w:type="character" w:styleId="ad">
    <w:name w:val="Strong"/>
    <w:uiPriority w:val="22"/>
    <w:qFormat/>
    <w:rsid w:val="00F75473"/>
    <w:rPr>
      <w:b/>
      <w:bCs/>
    </w:rPr>
  </w:style>
  <w:style w:type="paragraph" w:customStyle="1" w:styleId="bodytext">
    <w:name w:val="bodytext"/>
    <w:basedOn w:val="a1"/>
    <w:rsid w:val="00F7547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1"/>
    <w:link w:val="af"/>
    <w:uiPriority w:val="99"/>
    <w:semiHidden/>
    <w:unhideWhenUsed/>
    <w:rsid w:val="00547FBE"/>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547FBE"/>
    <w:rPr>
      <w:rFonts w:ascii="Tahoma" w:hAnsi="Tahoma" w:cs="Tahoma"/>
      <w:sz w:val="16"/>
      <w:szCs w:val="16"/>
    </w:rPr>
  </w:style>
  <w:style w:type="character" w:styleId="af0">
    <w:name w:val="annotation reference"/>
    <w:basedOn w:val="a2"/>
    <w:uiPriority w:val="99"/>
    <w:semiHidden/>
    <w:rsid w:val="007C2289"/>
    <w:rPr>
      <w:rFonts w:cs="Times New Roman"/>
      <w:sz w:val="16"/>
    </w:rPr>
  </w:style>
  <w:style w:type="paragraph" w:styleId="af1">
    <w:name w:val="annotation text"/>
    <w:basedOn w:val="a1"/>
    <w:link w:val="af2"/>
    <w:uiPriority w:val="99"/>
    <w:semiHidden/>
    <w:rsid w:val="007C2289"/>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2"/>
    <w:link w:val="af1"/>
    <w:uiPriority w:val="99"/>
    <w:semiHidden/>
    <w:rsid w:val="007C2289"/>
    <w:rPr>
      <w:rFonts w:ascii="Times New Roman" w:eastAsia="Times New Roman" w:hAnsi="Times New Roman" w:cs="Times New Roman"/>
      <w:sz w:val="20"/>
      <w:szCs w:val="20"/>
    </w:rPr>
  </w:style>
  <w:style w:type="paragraph" w:styleId="a">
    <w:name w:val="List Bullet"/>
    <w:basedOn w:val="a1"/>
    <w:uiPriority w:val="99"/>
    <w:unhideWhenUsed/>
    <w:rsid w:val="00941A49"/>
    <w:pPr>
      <w:numPr>
        <w:numId w:val="5"/>
      </w:numPr>
      <w:spacing w:after="0" w:line="240" w:lineRule="auto"/>
      <w:contextualSpacing/>
    </w:pPr>
    <w:rPr>
      <w:rFonts w:ascii="Times New Roman" w:eastAsia="Times New Roman" w:hAnsi="Times New Roman" w:cs="Times New Roman"/>
      <w:sz w:val="24"/>
      <w:szCs w:val="24"/>
    </w:rPr>
  </w:style>
  <w:style w:type="paragraph" w:styleId="af3">
    <w:name w:val="endnote text"/>
    <w:basedOn w:val="a1"/>
    <w:link w:val="af4"/>
    <w:uiPriority w:val="99"/>
    <w:semiHidden/>
    <w:unhideWhenUsed/>
    <w:rsid w:val="002C143E"/>
    <w:pPr>
      <w:spacing w:after="0" w:line="240" w:lineRule="auto"/>
    </w:pPr>
    <w:rPr>
      <w:sz w:val="20"/>
      <w:szCs w:val="20"/>
    </w:rPr>
  </w:style>
  <w:style w:type="character" w:customStyle="1" w:styleId="af4">
    <w:name w:val="Текст концевой сноски Знак"/>
    <w:basedOn w:val="a2"/>
    <w:link w:val="af3"/>
    <w:uiPriority w:val="99"/>
    <w:semiHidden/>
    <w:rsid w:val="002C143E"/>
    <w:rPr>
      <w:sz w:val="20"/>
      <w:szCs w:val="20"/>
    </w:rPr>
  </w:style>
  <w:style w:type="character" w:styleId="af5">
    <w:name w:val="endnote reference"/>
    <w:basedOn w:val="a2"/>
    <w:uiPriority w:val="99"/>
    <w:semiHidden/>
    <w:unhideWhenUsed/>
    <w:rsid w:val="002C143E"/>
    <w:rPr>
      <w:vertAlign w:val="superscript"/>
    </w:rPr>
  </w:style>
  <w:style w:type="character" w:styleId="af6">
    <w:name w:val="Hyperlink"/>
    <w:basedOn w:val="a2"/>
    <w:uiPriority w:val="99"/>
    <w:unhideWhenUsed/>
    <w:rsid w:val="002C143E"/>
    <w:rPr>
      <w:color w:val="0000FF"/>
      <w:u w:val="single"/>
    </w:rPr>
  </w:style>
  <w:style w:type="paragraph" w:styleId="af7">
    <w:name w:val="footnote text"/>
    <w:basedOn w:val="a1"/>
    <w:link w:val="af8"/>
    <w:uiPriority w:val="99"/>
    <w:semiHidden/>
    <w:unhideWhenUsed/>
    <w:rsid w:val="00A30E56"/>
    <w:pPr>
      <w:spacing w:after="0" w:line="240" w:lineRule="auto"/>
    </w:pPr>
    <w:rPr>
      <w:sz w:val="20"/>
      <w:szCs w:val="20"/>
    </w:rPr>
  </w:style>
  <w:style w:type="character" w:customStyle="1" w:styleId="af8">
    <w:name w:val="Текст сноски Знак"/>
    <w:basedOn w:val="a2"/>
    <w:link w:val="af7"/>
    <w:uiPriority w:val="99"/>
    <w:semiHidden/>
    <w:rsid w:val="00A30E56"/>
    <w:rPr>
      <w:sz w:val="20"/>
      <w:szCs w:val="20"/>
    </w:rPr>
  </w:style>
  <w:style w:type="character" w:styleId="af9">
    <w:name w:val="footnote reference"/>
    <w:basedOn w:val="a2"/>
    <w:uiPriority w:val="99"/>
    <w:semiHidden/>
    <w:unhideWhenUsed/>
    <w:rsid w:val="00A30E56"/>
    <w:rPr>
      <w:vertAlign w:val="superscript"/>
    </w:rPr>
  </w:style>
  <w:style w:type="paragraph" w:styleId="afa">
    <w:name w:val="Bibliography"/>
    <w:basedOn w:val="a1"/>
    <w:next w:val="a1"/>
    <w:uiPriority w:val="37"/>
    <w:unhideWhenUsed/>
    <w:rsid w:val="00A30E56"/>
  </w:style>
  <w:style w:type="character" w:customStyle="1" w:styleId="nlm-given-names">
    <w:name w:val="nlm-given-names"/>
    <w:basedOn w:val="a2"/>
    <w:rsid w:val="00E16BC0"/>
  </w:style>
  <w:style w:type="character" w:customStyle="1" w:styleId="nlm-surname">
    <w:name w:val="nlm-surname"/>
    <w:basedOn w:val="a2"/>
    <w:rsid w:val="00E16BC0"/>
  </w:style>
  <w:style w:type="character" w:customStyle="1" w:styleId="highwire-cite-metadata-journal">
    <w:name w:val="highwire-cite-metadata-journal"/>
    <w:basedOn w:val="a2"/>
    <w:rsid w:val="00E16BC0"/>
  </w:style>
  <w:style w:type="character" w:customStyle="1" w:styleId="highwire-cite-metadata-date">
    <w:name w:val="highwire-cite-metadata-date"/>
    <w:basedOn w:val="a2"/>
    <w:rsid w:val="00E16BC0"/>
  </w:style>
  <w:style w:type="character" w:customStyle="1" w:styleId="highwire-cite-metadata-volume-pages">
    <w:name w:val="highwire-cite-metadata-volume-pages"/>
    <w:basedOn w:val="a2"/>
    <w:rsid w:val="00E16BC0"/>
  </w:style>
  <w:style w:type="character" w:customStyle="1" w:styleId="highwire-cite-metadata-doi">
    <w:name w:val="highwire-cite-metadata-doi"/>
    <w:basedOn w:val="a2"/>
    <w:rsid w:val="00E16BC0"/>
  </w:style>
  <w:style w:type="character" w:customStyle="1" w:styleId="highlight">
    <w:name w:val="highlight"/>
    <w:basedOn w:val="a2"/>
    <w:rsid w:val="008A304F"/>
  </w:style>
  <w:style w:type="paragraph" w:styleId="afb">
    <w:name w:val="annotation subject"/>
    <w:basedOn w:val="af1"/>
    <w:next w:val="af1"/>
    <w:link w:val="afc"/>
    <w:uiPriority w:val="99"/>
    <w:semiHidden/>
    <w:unhideWhenUsed/>
    <w:rsid w:val="007460AC"/>
    <w:pPr>
      <w:spacing w:after="200"/>
    </w:pPr>
    <w:rPr>
      <w:rFonts w:asciiTheme="minorHAnsi" w:eastAsiaTheme="minorEastAsia" w:hAnsiTheme="minorHAnsi" w:cstheme="minorBidi"/>
      <w:b/>
      <w:bCs/>
    </w:rPr>
  </w:style>
  <w:style w:type="character" w:customStyle="1" w:styleId="afc">
    <w:name w:val="Тема примечания Знак"/>
    <w:basedOn w:val="af2"/>
    <w:link w:val="afb"/>
    <w:uiPriority w:val="99"/>
    <w:semiHidden/>
    <w:rsid w:val="007460AC"/>
    <w:rPr>
      <w:rFonts w:ascii="Times New Roman" w:eastAsia="Times New Roman" w:hAnsi="Times New Roman" w:cs="Times New Roman"/>
      <w:b/>
      <w:bCs/>
      <w:sz w:val="20"/>
      <w:szCs w:val="20"/>
    </w:rPr>
  </w:style>
  <w:style w:type="paragraph" w:styleId="afd">
    <w:name w:val="Revision"/>
    <w:hidden/>
    <w:uiPriority w:val="99"/>
    <w:semiHidden/>
    <w:rsid w:val="009B0EC9"/>
    <w:pPr>
      <w:spacing w:after="0" w:line="240" w:lineRule="auto"/>
    </w:pPr>
  </w:style>
  <w:style w:type="paragraph" w:styleId="2">
    <w:name w:val="List Number 2"/>
    <w:basedOn w:val="a1"/>
    <w:uiPriority w:val="99"/>
    <w:unhideWhenUsed/>
    <w:rsid w:val="007465B3"/>
    <w:pPr>
      <w:numPr>
        <w:numId w:val="48"/>
      </w:numPr>
      <w:contextualSpacing/>
    </w:pPr>
  </w:style>
  <w:style w:type="character" w:customStyle="1" w:styleId="30">
    <w:name w:val="Заголовок 3 Знак"/>
    <w:basedOn w:val="a2"/>
    <w:link w:val="3"/>
    <w:uiPriority w:val="9"/>
    <w:semiHidden/>
    <w:rsid w:val="009610CC"/>
    <w:rPr>
      <w:rFonts w:asciiTheme="majorHAnsi" w:eastAsiaTheme="majorEastAsia" w:hAnsiTheme="majorHAnsi" w:cstheme="majorBidi"/>
      <w:color w:val="243F60" w:themeColor="accent1" w:themeShade="7F"/>
      <w:sz w:val="24"/>
      <w:szCs w:val="24"/>
    </w:rPr>
  </w:style>
  <w:style w:type="character" w:styleId="afe">
    <w:name w:val="Emphasis"/>
    <w:basedOn w:val="a2"/>
    <w:uiPriority w:val="20"/>
    <w:qFormat/>
    <w:rsid w:val="009610CC"/>
    <w:rPr>
      <w:i/>
      <w:iCs/>
    </w:rPr>
  </w:style>
  <w:style w:type="character" w:customStyle="1" w:styleId="st">
    <w:name w:val="st"/>
    <w:basedOn w:val="a2"/>
    <w:rsid w:val="00961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7157">
      <w:bodyDiv w:val="1"/>
      <w:marLeft w:val="0"/>
      <w:marRight w:val="0"/>
      <w:marTop w:val="0"/>
      <w:marBottom w:val="0"/>
      <w:divBdr>
        <w:top w:val="none" w:sz="0" w:space="0" w:color="auto"/>
        <w:left w:val="none" w:sz="0" w:space="0" w:color="auto"/>
        <w:bottom w:val="none" w:sz="0" w:space="0" w:color="auto"/>
        <w:right w:val="none" w:sz="0" w:space="0" w:color="auto"/>
      </w:divBdr>
      <w:divsChild>
        <w:div w:id="127865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90959">
      <w:bodyDiv w:val="1"/>
      <w:marLeft w:val="0"/>
      <w:marRight w:val="0"/>
      <w:marTop w:val="0"/>
      <w:marBottom w:val="0"/>
      <w:divBdr>
        <w:top w:val="none" w:sz="0" w:space="0" w:color="auto"/>
        <w:left w:val="none" w:sz="0" w:space="0" w:color="auto"/>
        <w:bottom w:val="none" w:sz="0" w:space="0" w:color="auto"/>
        <w:right w:val="none" w:sz="0" w:space="0" w:color="auto"/>
      </w:divBdr>
    </w:div>
    <w:div w:id="162358354">
      <w:bodyDiv w:val="1"/>
      <w:marLeft w:val="0"/>
      <w:marRight w:val="0"/>
      <w:marTop w:val="0"/>
      <w:marBottom w:val="0"/>
      <w:divBdr>
        <w:top w:val="none" w:sz="0" w:space="0" w:color="auto"/>
        <w:left w:val="none" w:sz="0" w:space="0" w:color="auto"/>
        <w:bottom w:val="none" w:sz="0" w:space="0" w:color="auto"/>
        <w:right w:val="none" w:sz="0" w:space="0" w:color="auto"/>
      </w:divBdr>
    </w:div>
    <w:div w:id="217784903">
      <w:bodyDiv w:val="1"/>
      <w:marLeft w:val="0"/>
      <w:marRight w:val="0"/>
      <w:marTop w:val="0"/>
      <w:marBottom w:val="0"/>
      <w:divBdr>
        <w:top w:val="none" w:sz="0" w:space="0" w:color="auto"/>
        <w:left w:val="none" w:sz="0" w:space="0" w:color="auto"/>
        <w:bottom w:val="none" w:sz="0" w:space="0" w:color="auto"/>
        <w:right w:val="none" w:sz="0" w:space="0" w:color="auto"/>
      </w:divBdr>
    </w:div>
    <w:div w:id="315648223">
      <w:bodyDiv w:val="1"/>
      <w:marLeft w:val="0"/>
      <w:marRight w:val="0"/>
      <w:marTop w:val="0"/>
      <w:marBottom w:val="0"/>
      <w:divBdr>
        <w:top w:val="none" w:sz="0" w:space="0" w:color="auto"/>
        <w:left w:val="none" w:sz="0" w:space="0" w:color="auto"/>
        <w:bottom w:val="none" w:sz="0" w:space="0" w:color="auto"/>
        <w:right w:val="none" w:sz="0" w:space="0" w:color="auto"/>
      </w:divBdr>
    </w:div>
    <w:div w:id="348607238">
      <w:bodyDiv w:val="1"/>
      <w:marLeft w:val="0"/>
      <w:marRight w:val="0"/>
      <w:marTop w:val="0"/>
      <w:marBottom w:val="0"/>
      <w:divBdr>
        <w:top w:val="none" w:sz="0" w:space="0" w:color="auto"/>
        <w:left w:val="none" w:sz="0" w:space="0" w:color="auto"/>
        <w:bottom w:val="none" w:sz="0" w:space="0" w:color="auto"/>
        <w:right w:val="none" w:sz="0" w:space="0" w:color="auto"/>
      </w:divBdr>
    </w:div>
    <w:div w:id="354622275">
      <w:bodyDiv w:val="1"/>
      <w:marLeft w:val="0"/>
      <w:marRight w:val="0"/>
      <w:marTop w:val="0"/>
      <w:marBottom w:val="0"/>
      <w:divBdr>
        <w:top w:val="none" w:sz="0" w:space="0" w:color="auto"/>
        <w:left w:val="none" w:sz="0" w:space="0" w:color="auto"/>
        <w:bottom w:val="none" w:sz="0" w:space="0" w:color="auto"/>
        <w:right w:val="none" w:sz="0" w:space="0" w:color="auto"/>
      </w:divBdr>
    </w:div>
    <w:div w:id="357706109">
      <w:bodyDiv w:val="1"/>
      <w:marLeft w:val="0"/>
      <w:marRight w:val="0"/>
      <w:marTop w:val="0"/>
      <w:marBottom w:val="0"/>
      <w:divBdr>
        <w:top w:val="none" w:sz="0" w:space="0" w:color="auto"/>
        <w:left w:val="none" w:sz="0" w:space="0" w:color="auto"/>
        <w:bottom w:val="none" w:sz="0" w:space="0" w:color="auto"/>
        <w:right w:val="none" w:sz="0" w:space="0" w:color="auto"/>
      </w:divBdr>
    </w:div>
    <w:div w:id="452404475">
      <w:bodyDiv w:val="1"/>
      <w:marLeft w:val="0"/>
      <w:marRight w:val="0"/>
      <w:marTop w:val="0"/>
      <w:marBottom w:val="0"/>
      <w:divBdr>
        <w:top w:val="none" w:sz="0" w:space="0" w:color="auto"/>
        <w:left w:val="none" w:sz="0" w:space="0" w:color="auto"/>
        <w:bottom w:val="none" w:sz="0" w:space="0" w:color="auto"/>
        <w:right w:val="none" w:sz="0" w:space="0" w:color="auto"/>
      </w:divBdr>
    </w:div>
    <w:div w:id="544025740">
      <w:bodyDiv w:val="1"/>
      <w:marLeft w:val="0"/>
      <w:marRight w:val="0"/>
      <w:marTop w:val="0"/>
      <w:marBottom w:val="0"/>
      <w:divBdr>
        <w:top w:val="none" w:sz="0" w:space="0" w:color="auto"/>
        <w:left w:val="none" w:sz="0" w:space="0" w:color="auto"/>
        <w:bottom w:val="none" w:sz="0" w:space="0" w:color="auto"/>
        <w:right w:val="none" w:sz="0" w:space="0" w:color="auto"/>
      </w:divBdr>
    </w:div>
    <w:div w:id="708337886">
      <w:bodyDiv w:val="1"/>
      <w:marLeft w:val="0"/>
      <w:marRight w:val="0"/>
      <w:marTop w:val="0"/>
      <w:marBottom w:val="0"/>
      <w:divBdr>
        <w:top w:val="none" w:sz="0" w:space="0" w:color="auto"/>
        <w:left w:val="none" w:sz="0" w:space="0" w:color="auto"/>
        <w:bottom w:val="none" w:sz="0" w:space="0" w:color="auto"/>
        <w:right w:val="none" w:sz="0" w:space="0" w:color="auto"/>
      </w:divBdr>
    </w:div>
    <w:div w:id="1303341892">
      <w:bodyDiv w:val="1"/>
      <w:marLeft w:val="0"/>
      <w:marRight w:val="0"/>
      <w:marTop w:val="0"/>
      <w:marBottom w:val="0"/>
      <w:divBdr>
        <w:top w:val="none" w:sz="0" w:space="0" w:color="auto"/>
        <w:left w:val="none" w:sz="0" w:space="0" w:color="auto"/>
        <w:bottom w:val="none" w:sz="0" w:space="0" w:color="auto"/>
        <w:right w:val="none" w:sz="0" w:space="0" w:color="auto"/>
      </w:divBdr>
    </w:div>
    <w:div w:id="1389381121">
      <w:bodyDiv w:val="1"/>
      <w:marLeft w:val="0"/>
      <w:marRight w:val="0"/>
      <w:marTop w:val="0"/>
      <w:marBottom w:val="0"/>
      <w:divBdr>
        <w:top w:val="none" w:sz="0" w:space="0" w:color="auto"/>
        <w:left w:val="none" w:sz="0" w:space="0" w:color="auto"/>
        <w:bottom w:val="none" w:sz="0" w:space="0" w:color="auto"/>
        <w:right w:val="none" w:sz="0" w:space="0" w:color="auto"/>
      </w:divBdr>
      <w:divsChild>
        <w:div w:id="376126373">
          <w:marLeft w:val="0"/>
          <w:marRight w:val="0"/>
          <w:marTop w:val="0"/>
          <w:marBottom w:val="0"/>
          <w:divBdr>
            <w:top w:val="none" w:sz="0" w:space="0" w:color="auto"/>
            <w:left w:val="none" w:sz="0" w:space="0" w:color="auto"/>
            <w:bottom w:val="none" w:sz="0" w:space="0" w:color="auto"/>
            <w:right w:val="none" w:sz="0" w:space="0" w:color="auto"/>
          </w:divBdr>
          <w:divsChild>
            <w:div w:id="1498612723">
              <w:marLeft w:val="0"/>
              <w:marRight w:val="0"/>
              <w:marTop w:val="0"/>
              <w:marBottom w:val="0"/>
              <w:divBdr>
                <w:top w:val="none" w:sz="0" w:space="0" w:color="auto"/>
                <w:left w:val="none" w:sz="0" w:space="0" w:color="auto"/>
                <w:bottom w:val="none" w:sz="0" w:space="0" w:color="auto"/>
                <w:right w:val="none" w:sz="0" w:space="0" w:color="auto"/>
              </w:divBdr>
              <w:divsChild>
                <w:div w:id="16228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166611">
      <w:bodyDiv w:val="1"/>
      <w:marLeft w:val="0"/>
      <w:marRight w:val="0"/>
      <w:marTop w:val="0"/>
      <w:marBottom w:val="0"/>
      <w:divBdr>
        <w:top w:val="none" w:sz="0" w:space="0" w:color="auto"/>
        <w:left w:val="none" w:sz="0" w:space="0" w:color="auto"/>
        <w:bottom w:val="none" w:sz="0" w:space="0" w:color="auto"/>
        <w:right w:val="none" w:sz="0" w:space="0" w:color="auto"/>
      </w:divBdr>
    </w:div>
    <w:div w:id="1698197736">
      <w:bodyDiv w:val="1"/>
      <w:marLeft w:val="0"/>
      <w:marRight w:val="0"/>
      <w:marTop w:val="0"/>
      <w:marBottom w:val="0"/>
      <w:divBdr>
        <w:top w:val="none" w:sz="0" w:space="0" w:color="auto"/>
        <w:left w:val="none" w:sz="0" w:space="0" w:color="auto"/>
        <w:bottom w:val="none" w:sz="0" w:space="0" w:color="auto"/>
        <w:right w:val="none" w:sz="0" w:space="0" w:color="auto"/>
      </w:divBdr>
    </w:div>
    <w:div w:id="1739013732">
      <w:bodyDiv w:val="1"/>
      <w:marLeft w:val="0"/>
      <w:marRight w:val="0"/>
      <w:marTop w:val="0"/>
      <w:marBottom w:val="0"/>
      <w:divBdr>
        <w:top w:val="none" w:sz="0" w:space="0" w:color="auto"/>
        <w:left w:val="none" w:sz="0" w:space="0" w:color="auto"/>
        <w:bottom w:val="none" w:sz="0" w:space="0" w:color="auto"/>
        <w:right w:val="none" w:sz="0" w:space="0" w:color="auto"/>
      </w:divBdr>
    </w:div>
    <w:div w:id="1931893733">
      <w:bodyDiv w:val="1"/>
      <w:marLeft w:val="0"/>
      <w:marRight w:val="0"/>
      <w:marTop w:val="0"/>
      <w:marBottom w:val="0"/>
      <w:divBdr>
        <w:top w:val="none" w:sz="0" w:space="0" w:color="auto"/>
        <w:left w:val="none" w:sz="0" w:space="0" w:color="auto"/>
        <w:bottom w:val="none" w:sz="0" w:space="0" w:color="auto"/>
        <w:right w:val="none" w:sz="0" w:space="0" w:color="auto"/>
      </w:divBdr>
    </w:div>
    <w:div w:id="212075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International_Prognostic_Index" TargetMode="External"/><Relationship Id="rId18" Type="http://schemas.openxmlformats.org/officeDocument/2006/relationships/hyperlink" Target="http://www.ncbi.nlm.nih.gov/pubmed/?term=Fisher%20RI%5BAuthor%5D&amp;cauthor=true&amp;cauthor_uid=17001068" TargetMode="External"/><Relationship Id="rId26" Type="http://schemas.openxmlformats.org/officeDocument/2006/relationships/hyperlink" Target="http://www.ncbi.nlm.nih.gov/pubmed/?term=Goy%20A%5BAuthor%5D&amp;cauthor=true&amp;cauthor_uid=24002500" TargetMode="External"/><Relationship Id="rId39" Type="http://schemas.openxmlformats.org/officeDocument/2006/relationships/hyperlink" Target="http://www.ncbi.nlm.nih.gov/pubmed/?term=Cohen%20BJ%5BAuthor%5D&amp;cauthor=true&amp;cauthor_uid=11697618" TargetMode="External"/><Relationship Id="rId21" Type="http://schemas.openxmlformats.org/officeDocument/2006/relationships/hyperlink" Target="http://www.ncbi.nlm.nih.gov/pubmed/17001068" TargetMode="External"/><Relationship Id="rId34" Type="http://schemas.openxmlformats.org/officeDocument/2006/relationships/hyperlink" Target="http://www.ncbi.nlm.nih.gov/pubmed/?term=Chen%20Z%5BAuthor%5D&amp;cauthor=true&amp;cauthor_uid=21623691" TargetMode="External"/><Relationship Id="rId42" Type="http://schemas.openxmlformats.org/officeDocument/2006/relationships/hyperlink" Target="http://www.ncbi.nlm.nih.gov/pubmed/11697618" TargetMode="External"/><Relationship Id="rId47" Type="http://schemas.openxmlformats.org/officeDocument/2006/relationships/hyperlink" Target="http://www.ncbi.nlm.nih.gov/pubmed/?term=Advani%20RH%5BAuthor%5D&amp;cauthor=true&amp;cauthor_uid=23045577" TargetMode="External"/><Relationship Id="rId50" Type="http://schemas.openxmlformats.org/officeDocument/2006/relationships/hyperlink" Target="http://www.ncbi.nlm.nih.gov/pubmed/23045577" TargetMode="External"/><Relationship Id="rId55" Type="http://schemas.openxmlformats.org/officeDocument/2006/relationships/hyperlink" Target="http://www.ncbi.nlm.nih.gov/pubmed/?term=Coleman%20M%5BAuthor%5D&amp;cauthor=true&amp;cauthor_uid=1833874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cbi.nlm.nih.gov/pubmed/?term=Maschmeyer%20G%5BAuthor%5D&amp;cauthor=true&amp;cauthor_uid=23433739" TargetMode="External"/><Relationship Id="rId20" Type="http://schemas.openxmlformats.org/officeDocument/2006/relationships/hyperlink" Target="http://www.ncbi.nlm.nih.gov/pubmed/?term=Kahl%20BS%5BAuthor%5D&amp;cauthor=true&amp;cauthor_uid=17001068" TargetMode="External"/><Relationship Id="rId29" Type="http://schemas.openxmlformats.org/officeDocument/2006/relationships/hyperlink" Target="http://www.ncbi.nlm.nih.gov/pubmed/24002500" TargetMode="External"/><Relationship Id="rId41" Type="http://schemas.openxmlformats.org/officeDocument/2006/relationships/hyperlink" Target="http://www.ncbi.nlm.nih.gov/pubmed/?term=Straus%20D%5BAuthor%5D&amp;cauthor=true&amp;cauthor_uid=11697618" TargetMode="External"/><Relationship Id="rId54" Type="http://schemas.openxmlformats.org/officeDocument/2006/relationships/hyperlink" Target="http://www.ncbi.nlm.nih.gov/pubmed/23782157"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www.ncbi.nlm.nih.gov/pubmed/?term=Richardson%20SJ%5BAuthor%5D&amp;cauthor=true&amp;cauthor_uid=22881386" TargetMode="External"/><Relationship Id="rId32" Type="http://schemas.openxmlformats.org/officeDocument/2006/relationships/hyperlink" Target="http://www.ncbi.nlm.nih.gov/pubmed/?term=Okada%20C%5BAuthor%5D&amp;cauthor=true&amp;cauthor_uid=21623691" TargetMode="External"/><Relationship Id="rId37" Type="http://schemas.openxmlformats.org/officeDocument/2006/relationships/hyperlink" Target="http://www.ncbi.nlm.nih.gov/pubmed/?term=Epner%20EM%5BAuthor%5D&amp;cauthor=true&amp;cauthor_uid=21623691" TargetMode="External"/><Relationship Id="rId40" Type="http://schemas.openxmlformats.org/officeDocument/2006/relationships/hyperlink" Target="http://www.ncbi.nlm.nih.gov/pubmed/?term=Moskowitz%20C%5BAuthor%5D&amp;cauthor=true&amp;cauthor_uid=11697618" TargetMode="External"/><Relationship Id="rId45" Type="http://schemas.openxmlformats.org/officeDocument/2006/relationships/hyperlink" Target="http://www.ncbi.nlm.nih.gov/pubmed/?term=Repp%20R%5BAuthor%5D&amp;cauthor=true&amp;cauthor_uid=15284112" TargetMode="External"/><Relationship Id="rId53" Type="http://schemas.openxmlformats.org/officeDocument/2006/relationships/hyperlink" Target="http://www.ncbi.nlm.nih.gov/pubmed/?term=Martin%20P%5BAuthor%5D&amp;cauthor=true&amp;cauthor_uid=23782157" TargetMode="External"/><Relationship Id="rId58" Type="http://schemas.openxmlformats.org/officeDocument/2006/relationships/hyperlink" Target="http://www.ncbi.nlm.nih.gov/pubmed/18338745" TargetMode="External"/><Relationship Id="rId5" Type="http://schemas.openxmlformats.org/officeDocument/2006/relationships/webSettings" Target="webSettings.xml"/><Relationship Id="rId15" Type="http://schemas.openxmlformats.org/officeDocument/2006/relationships/hyperlink" Target="http://www.ncbi.nlm.nih.gov/pubmed/?term=Niederle%20N%5BAuthor%5D&amp;cauthor=true&amp;cauthor_uid=23433739" TargetMode="External"/><Relationship Id="rId23" Type="http://schemas.openxmlformats.org/officeDocument/2006/relationships/hyperlink" Target="http://www.ncbi.nlm.nih.gov/pubmed/?term=Carey%20S%5BAuthor%5D&amp;cauthor=true&amp;cauthor_uid=22881386" TargetMode="External"/><Relationship Id="rId28" Type="http://schemas.openxmlformats.org/officeDocument/2006/relationships/hyperlink" Target="http://www.ncbi.nlm.nih.gov/pubmed/?term=Williams%20ME%5BAuthor%5D&amp;cauthor=true&amp;cauthor_uid=24002500" TargetMode="External"/><Relationship Id="rId36" Type="http://schemas.openxmlformats.org/officeDocument/2006/relationships/hyperlink" Target="http://www.ncbi.nlm.nih.gov/pubmed/?term=Abbi%20K%5BAuthor%5D&amp;cauthor=true&amp;cauthor_uid=21623691" TargetMode="External"/><Relationship Id="rId49" Type="http://schemas.openxmlformats.org/officeDocument/2006/relationships/hyperlink" Target="http://www.ncbi.nlm.nih.gov/pubmed/?term=Sharman%20JP%5BAuthor%5D&amp;cauthor=true&amp;cauthor_uid=23045577" TargetMode="External"/><Relationship Id="rId57" Type="http://schemas.openxmlformats.org/officeDocument/2006/relationships/hyperlink" Target="http://www.ncbi.nlm.nih.gov/pubmed/?term=Ruan%20J%5BAuthor%5D&amp;cauthor=true&amp;cauthor_uid=18338745" TargetMode="External"/><Relationship Id="rId61"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www.ncbi.nlm.nih.gov/pubmed/?term=Bernstein%20SH%5BAuthor%5D&amp;cauthor=true&amp;cauthor_uid=17001068" TargetMode="External"/><Relationship Id="rId31" Type="http://schemas.openxmlformats.org/officeDocument/2006/relationships/hyperlink" Target="http://www.ncbi.nlm.nih.gov/pubmed/?term=Pindyck%20T%5BAuthor%5D&amp;cauthor=true&amp;cauthor_uid=21623691" TargetMode="External"/><Relationship Id="rId44" Type="http://schemas.openxmlformats.org/officeDocument/2006/relationships/hyperlink" Target="http://www.ncbi.nlm.nih.gov/pubmed/?term=Dreyling%20M%5BAuthor%5D&amp;cauthor=true&amp;cauthor_uid=15284112" TargetMode="External"/><Relationship Id="rId52" Type="http://schemas.openxmlformats.org/officeDocument/2006/relationships/hyperlink" Target="http://www.ncbi.nlm.nih.gov/pubmed/?term=Rule%20S%5BAuthor%5D&amp;cauthor=true&amp;cauthor_uid=23782157" TargetMode="External"/><Relationship Id="rId6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ncbi.nlm.nih.gov/pubmed/?term=Rummel%20MJ%5BAuthor%5D&amp;cauthor=true&amp;cauthor_uid=23433739" TargetMode="External"/><Relationship Id="rId22" Type="http://schemas.openxmlformats.org/officeDocument/2006/relationships/hyperlink" Target="http://www.ncbi.nlm.nih.gov/pubmed/?term=Eve%20HE%5BAuthor%5D&amp;cauthor=true&amp;cauthor_uid=22881386" TargetMode="External"/><Relationship Id="rId27" Type="http://schemas.openxmlformats.org/officeDocument/2006/relationships/hyperlink" Target="http://www.ncbi.nlm.nih.gov/pubmed/?term=Sinha%20R%5BAuthor%5D&amp;cauthor=true&amp;cauthor_uid=24002500" TargetMode="External"/><Relationship Id="rId30" Type="http://schemas.openxmlformats.org/officeDocument/2006/relationships/hyperlink" Target="http://www.ncbi.nlm.nih.gov/pubmed/?term=Spurgeon%20SE%5BAuthor%5D&amp;cauthor=true&amp;cauthor_uid=21623691" TargetMode="External"/><Relationship Id="rId35" Type="http://schemas.openxmlformats.org/officeDocument/2006/relationships/hyperlink" Target="http://www.ncbi.nlm.nih.gov/pubmed/?term=Mater%20E%5BAuthor%5D&amp;cauthor=true&amp;cauthor_uid=21623691" TargetMode="External"/><Relationship Id="rId43" Type="http://schemas.openxmlformats.org/officeDocument/2006/relationships/hyperlink" Target="http://www.ncbi.nlm.nih.gov/pubmed/?term=Forstpointner%20R%5BAuthor%5D&amp;cauthor=true&amp;cauthor_uid=15284112" TargetMode="External"/><Relationship Id="rId48" Type="http://schemas.openxmlformats.org/officeDocument/2006/relationships/hyperlink" Target="http://www.ncbi.nlm.nih.gov/pubmed/?term=Buggy%20JJ%5BAuthor%5D&amp;cauthor=true&amp;cauthor_uid=23045577" TargetMode="External"/><Relationship Id="rId56" Type="http://schemas.openxmlformats.org/officeDocument/2006/relationships/hyperlink" Target="http://www.ncbi.nlm.nih.gov/pubmed/?term=Martin%20P%5BAuthor%5D&amp;cauthor=true&amp;cauthor_uid=18338745" TargetMode="External"/><Relationship Id="rId8" Type="http://schemas.openxmlformats.org/officeDocument/2006/relationships/hyperlink" Target="https://ru.wikipedia.org/wiki/%D0%90%D0%BD%D1%82%D0%B8%D1%82%D0%B5%D0%BB%D0%B0" TargetMode="External"/><Relationship Id="rId51" Type="http://schemas.openxmlformats.org/officeDocument/2006/relationships/hyperlink" Target="http://www.ncbi.nlm.nih.gov/pubmed/?term=Wang%20ML%5BAuthor%5D&amp;cauthor=true&amp;cauthor_uid=23782157" TargetMode="External"/><Relationship Id="rId3" Type="http://schemas.openxmlformats.org/officeDocument/2006/relationships/styles" Target="styles.xml"/><Relationship Id="rId12" Type="http://schemas.openxmlformats.org/officeDocument/2006/relationships/hyperlink" Target="https://en.wikipedia.org/wiki/Fludeoxyglucose_(18F)" TargetMode="External"/><Relationship Id="rId17" Type="http://schemas.openxmlformats.org/officeDocument/2006/relationships/hyperlink" Target="http://www.ncbi.nlm.nih.gov/pubmed/23433739" TargetMode="External"/><Relationship Id="rId25" Type="http://schemas.openxmlformats.org/officeDocument/2006/relationships/hyperlink" Target="http://www.ncbi.nlm.nih.gov/pubmed/22881386" TargetMode="External"/><Relationship Id="rId33" Type="http://schemas.openxmlformats.org/officeDocument/2006/relationships/hyperlink" Target="http://www.ncbi.nlm.nih.gov/pubmed/?term=Chen%20Y%5BAuthor%5D&amp;cauthor=true&amp;cauthor_uid=21623691" TargetMode="External"/><Relationship Id="rId38" Type="http://schemas.openxmlformats.org/officeDocument/2006/relationships/hyperlink" Target="http://www.ncbi.nlm.nih.gov/pubmed/21623691" TargetMode="External"/><Relationship Id="rId46" Type="http://schemas.openxmlformats.org/officeDocument/2006/relationships/hyperlink" Target="http://www.ncbi.nlm.nih.gov/pubmed/15284112" TargetMode="External"/><Relationship Id="rId5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
    <b:Tag>SIG</b:Tag>
    <b:SourceType>Book</b:SourceType>
    <b:Guid>{705FB3BA-8002-46E5-8CC1-78C673489BFD}</b:Guid>
    <b:Author>
      <b:Author>
        <b:NameList>
          <b:Person>
            <b:Last>SIGN</b:Last>
            <b:First>1)</b:First>
            <b:Middle>Scottish Intercollegiate Guidelines Network (SIGN). SIGN 50: a guideline developer’s handbook. Edinburgh:</b:Middle>
          </b:Person>
          <b:Person>
            <b:Last>http://www.sign.ac.uk.</b:Last>
            <b:First>2014.</b:First>
            <b:Middle>(SIGN publication no. 50). [October 2014]. Available from URL:</b:Middle>
          </b:Person>
        </b:NameList>
      </b:Author>
    </b:Author>
    <b:RefOrder>2</b:RefOrder>
  </b:Source>
</b:Sources>
</file>

<file path=customXml/itemProps1.xml><?xml version="1.0" encoding="utf-8"?>
<ds:datastoreItem xmlns:ds="http://schemas.openxmlformats.org/officeDocument/2006/customXml" ds:itemID="{D3CEAD4E-A9D7-4819-93E6-F3685658F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TotalTime>
  <Pages>49</Pages>
  <Words>14779</Words>
  <Characters>84244</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olik</dc:creator>
  <cp:keywords/>
  <dc:description/>
  <cp:lastModifiedBy>Ольга Гайнутдинова</cp:lastModifiedBy>
  <cp:revision>63</cp:revision>
  <dcterms:created xsi:type="dcterms:W3CDTF">2016-07-04T12:06:00Z</dcterms:created>
  <dcterms:modified xsi:type="dcterms:W3CDTF">2016-10-21T11:02:00Z</dcterms:modified>
</cp:coreProperties>
</file>